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aMUR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05"/>
        <w:gridCol w:w="2705"/>
        <w:gridCol w:w="3606"/>
      </w:tblGrid>
      <w:tr w:rsidR="00C82714" w:rsidRPr="00743391" w14:paraId="5B70BF95" w14:textId="77777777" w:rsidTr="00245F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61AAE1" w14:textId="77777777" w:rsidR="00C82714" w:rsidRPr="00743391" w:rsidRDefault="00C82714" w:rsidP="00245F85">
            <w:pPr>
              <w:pStyle w:val="Intestazionecolonne"/>
              <w:rPr>
                <w:i/>
              </w:rPr>
            </w:pPr>
            <w:proofErr w:type="spellStart"/>
            <w:r w:rsidRPr="00743391">
              <w:rPr>
                <w:i/>
              </w:rPr>
              <w:t>Environmental</w:t>
            </w:r>
            <w:proofErr w:type="spellEnd"/>
            <w:r w:rsidRPr="00743391">
              <w:rPr>
                <w:i/>
              </w:rPr>
              <w:t xml:space="preserve"> </w:t>
            </w:r>
            <w:proofErr w:type="spellStart"/>
            <w:r w:rsidRPr="00743391">
              <w:rPr>
                <w:i/>
              </w:rPr>
              <w:t>objective</w:t>
            </w:r>
            <w:proofErr w:type="spellEnd"/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</w:tcPr>
          <w:p w14:paraId="32E569C2" w14:textId="77777777" w:rsidR="00C82714" w:rsidRPr="00743391" w:rsidRDefault="00C82714" w:rsidP="00245F85">
            <w:pPr>
              <w:pStyle w:val="Intestazionecolonne"/>
              <w:rPr>
                <w:i/>
                <w:lang w:val="en-US"/>
              </w:rPr>
            </w:pPr>
            <w:r w:rsidRPr="00743391">
              <w:rPr>
                <w:lang w:val="en-GB"/>
              </w:rPr>
              <w:t>Was the DNSH principle for the environmental objective respected</w:t>
            </w:r>
            <w:r w:rsidRPr="00743391">
              <w:rPr>
                <w:lang w:val="en-US"/>
              </w:rPr>
              <w:t>?</w:t>
            </w:r>
            <w:r w:rsidRPr="00743391">
              <w:rPr>
                <w:rStyle w:val="FootnoteReference"/>
                <w:rFonts w:eastAsiaTheme="majorEastAsia"/>
                <w:b/>
                <w:iCs/>
              </w:rPr>
              <w:footnoteReference w:id="1"/>
            </w:r>
            <w:r w:rsidRPr="00743391">
              <w:rPr>
                <w:vertAlign w:val="superscript"/>
                <w:lang w:val="en-US"/>
              </w:rPr>
              <w:t xml:space="preserve"> </w:t>
            </w:r>
            <w:r w:rsidRPr="00743391">
              <w:rPr>
                <w:lang w:val="en-US"/>
              </w:rPr>
              <w:t>(Yes/No)</w:t>
            </w:r>
          </w:p>
        </w:tc>
        <w:tc>
          <w:tcPr>
            <w:tcW w:w="2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003C" w14:textId="77777777" w:rsidR="00C82714" w:rsidRPr="00743391" w:rsidRDefault="00C82714" w:rsidP="00245F85">
            <w:pPr>
              <w:pStyle w:val="Intestazionecolonne"/>
              <w:rPr>
                <w:i/>
              </w:rPr>
            </w:pPr>
            <w:proofErr w:type="spellStart"/>
            <w:r>
              <w:rPr>
                <w:i/>
              </w:rPr>
              <w:t>Reason</w:t>
            </w:r>
            <w:proofErr w:type="spellEnd"/>
            <w:r w:rsidRPr="00743391">
              <w:rPr>
                <w:rStyle w:val="FootnoteReference"/>
                <w:rFonts w:ascii="Times-BoldItalic" w:eastAsiaTheme="majorEastAsia" w:hAnsi="Times-BoldItalic" w:cs="Times-BoldItalic"/>
                <w:b/>
                <w:bCs w:val="0"/>
                <w:i/>
                <w:iCs/>
                <w:color w:val="2E75B6"/>
              </w:rPr>
              <w:footnoteReference w:id="2"/>
            </w:r>
            <w:r w:rsidRPr="00743391">
              <w:rPr>
                <w:i/>
              </w:rPr>
              <w:t>:</w:t>
            </w:r>
          </w:p>
        </w:tc>
      </w:tr>
      <w:tr w:rsidR="00C82714" w:rsidRPr="007C53E1" w14:paraId="6C68E252" w14:textId="77777777" w:rsidTr="00245F85">
        <w:trPr>
          <w:trHeight w:val="382"/>
          <w:jc w:val="center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A367" w14:textId="77777777" w:rsidR="00C82714" w:rsidRPr="00743391" w:rsidRDefault="00C82714" w:rsidP="00F96E54">
            <w:pPr>
              <w:jc w:val="left"/>
              <w:rPr>
                <w:rFonts w:cs="Times New Roman"/>
                <w:sz w:val="24"/>
                <w:szCs w:val="24"/>
              </w:rPr>
            </w:pPr>
            <w:r w:rsidRPr="00743391">
              <w:rPr>
                <w:rFonts w:cs="Times New Roman"/>
                <w:sz w:val="24"/>
                <w:szCs w:val="24"/>
              </w:rPr>
              <w:t xml:space="preserve">1. </w:t>
            </w:r>
            <w:proofErr w:type="spellStart"/>
            <w:r w:rsidRPr="00743391">
              <w:rPr>
                <w:rFonts w:cs="Times New Roman"/>
                <w:sz w:val="24"/>
                <w:szCs w:val="24"/>
              </w:rPr>
              <w:t>Climate</w:t>
            </w:r>
            <w:proofErr w:type="spellEnd"/>
            <w:r w:rsidRPr="0074339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43391">
              <w:rPr>
                <w:rFonts w:cs="Times New Roman"/>
                <w:sz w:val="24"/>
                <w:szCs w:val="24"/>
              </w:rPr>
              <w:t>change</w:t>
            </w:r>
            <w:proofErr w:type="spellEnd"/>
            <w:r w:rsidRPr="0074339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43391">
              <w:rPr>
                <w:rFonts w:cs="Times New Roman"/>
                <w:sz w:val="24"/>
                <w:szCs w:val="24"/>
              </w:rPr>
              <w:t>mitigation</w:t>
            </w:r>
            <w:proofErr w:type="spellEnd"/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BF4" w14:textId="3B685710" w:rsidR="00C82714" w:rsidRPr="00743391" w:rsidRDefault="00245F85" w:rsidP="00F96E5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4354" w14:textId="19C5071E" w:rsidR="00DF76B7" w:rsidRDefault="00DF76B7" w:rsidP="00245F85">
            <w:pPr>
              <w:jc w:val="left"/>
              <w:rPr>
                <w:rFonts w:cs="Times New Roman"/>
                <w:sz w:val="16"/>
                <w:szCs w:val="16"/>
                <w:highlight w:val="green"/>
                <w:lang w:val="en-US"/>
              </w:rPr>
            </w:pPr>
            <w:r w:rsidRPr="00DF76B7">
              <w:rPr>
                <w:rFonts w:cs="Times New Roman"/>
                <w:b/>
                <w:bCs/>
                <w:sz w:val="16"/>
                <w:szCs w:val="16"/>
                <w:lang w:val="en-US"/>
              </w:rPr>
              <w:t>Caveat</w:t>
            </w:r>
            <w:r w:rsidRPr="00DF76B7">
              <w:rPr>
                <w:rFonts w:cs="Times New Roman"/>
                <w:sz w:val="16"/>
                <w:szCs w:val="16"/>
                <w:lang w:val="en-US"/>
              </w:rPr>
              <w:t>: The compliance with the DNSH principle for this environmental objective is proven by the justifications provided hereafter and those available in the declarations of the other co-applicant implementing entities.</w:t>
            </w:r>
          </w:p>
          <w:p w14:paraId="31CE5342" w14:textId="5C7593FD" w:rsidR="00710732" w:rsidRPr="00710732" w:rsidRDefault="00710732" w:rsidP="00245F85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 w:rsidR="007E4451"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carried out.</w:t>
            </w:r>
          </w:p>
          <w:p w14:paraId="1E589778" w14:textId="1E9AC041" w:rsidR="000D5275" w:rsidRDefault="000D5275" w:rsidP="00245F85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Activities related to </w:t>
            </w:r>
            <w:r w:rsidR="000B0E3D" w:rsidRPr="000B0E3D">
              <w:rPr>
                <w:rFonts w:cs="Times New Roman"/>
                <w:b/>
                <w:bCs/>
                <w:sz w:val="16"/>
                <w:szCs w:val="16"/>
                <w:lang w:val="en-US"/>
              </w:rPr>
              <w:t>areas of intervention listed in the "Operational Guide for the compliance of the DNSH principle"</w:t>
            </w:r>
          </w:p>
          <w:p w14:paraId="430271F2" w14:textId="77777777" w:rsidR="007C53E1" w:rsidRDefault="007C53E1" w:rsidP="007C53E1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sz w:val="16"/>
                <w:szCs w:val="16"/>
                <w:lang w:val="en-US"/>
              </w:rPr>
              <w:t xml:space="preserve">The 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compliance with the DNSH principle for this environmental objective is proven by the </w:t>
            </w:r>
            <w:r w:rsidRPr="00E832F8">
              <w:rPr>
                <w:rFonts w:cs="Times New Roman"/>
                <w:sz w:val="16"/>
                <w:szCs w:val="16"/>
                <w:lang w:val="en-US"/>
              </w:rPr>
              <w:t>technical sheets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included into the documentation package </w:t>
            </w:r>
            <w:r w:rsidRPr="002E09DF">
              <w:rPr>
                <w:rFonts w:cs="Times New Roman"/>
                <w:sz w:val="16"/>
                <w:szCs w:val="16"/>
                <w:lang w:val="en-US"/>
              </w:rPr>
              <w:t>linked to the following acquisition procedure number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s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(GEA </w:t>
            </w:r>
            <w:r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procedure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>codes)</w:t>
            </w:r>
            <w:r>
              <w:rPr>
                <w:rFonts w:cs="Times New Roman"/>
                <w:sz w:val="16"/>
                <w:szCs w:val="16"/>
                <w:lang w:val="en-US"/>
              </w:rPr>
              <w:t>:</w:t>
            </w:r>
          </w:p>
          <w:p w14:paraId="4FDA2D3A" w14:textId="66172966" w:rsidR="007C53E1" w:rsidRPr="001D5E19" w:rsidRDefault="007C53E1" w:rsidP="007C53E1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Times New Roman"/>
                <w:sz w:val="16"/>
                <w:szCs w:val="16"/>
                <w:highlight w:val="cyan"/>
                <w:lang w:val="en-US"/>
              </w:rPr>
            </w:pPr>
            <w:r w:rsidRPr="001D5E19">
              <w:rPr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sz w:val="16"/>
                <w:szCs w:val="16"/>
                <w:highlight w:val="cyan"/>
                <w:lang w:val="en-US"/>
              </w:rPr>
              <w:t>PR…</w:t>
            </w:r>
            <w:r w:rsidRPr="001D5E19">
              <w:rPr>
                <w:sz w:val="16"/>
                <w:szCs w:val="16"/>
                <w:highlight w:val="cyan"/>
                <w:lang w:val="en-US"/>
              </w:rPr>
              <w:t>],</w:t>
            </w:r>
          </w:p>
          <w:p w14:paraId="7592D0FB" w14:textId="77777777" w:rsidR="007C53E1" w:rsidRDefault="007C53E1" w:rsidP="007C53E1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[PR…],</w:t>
            </w:r>
          </w:p>
          <w:p w14:paraId="181FD15B" w14:textId="77777777" w:rsidR="00943CC0" w:rsidRDefault="007C53E1" w:rsidP="007C53E1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</w:t>
            </w:r>
            <w:r w:rsidR="00943CC0">
              <w:rPr>
                <w:sz w:val="16"/>
                <w:szCs w:val="16"/>
                <w:highlight w:val="cyan"/>
                <w:lang w:val="en-US"/>
              </w:rPr>
              <w:t>,</w:t>
            </w:r>
          </w:p>
          <w:p w14:paraId="38F660AE" w14:textId="080506BB" w:rsidR="007C53E1" w:rsidRPr="007C53E1" w:rsidRDefault="00943CC0" w:rsidP="007C53E1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>
              <w:rPr>
                <w:sz w:val="16"/>
                <w:szCs w:val="16"/>
                <w:highlight w:val="cyan"/>
                <w:lang w:val="en-US"/>
              </w:rPr>
              <w:t>those listed in the declarations of the other co-applicant implementing entities</w:t>
            </w:r>
            <w:r w:rsidR="007C53E1" w:rsidRPr="007C53E1">
              <w:rPr>
                <w:sz w:val="16"/>
                <w:szCs w:val="16"/>
                <w:highlight w:val="cyan"/>
                <w:lang w:val="en-US"/>
              </w:rPr>
              <w:t>.</w:t>
            </w:r>
          </w:p>
          <w:p w14:paraId="786AB8E0" w14:textId="044DD523" w:rsidR="00710732" w:rsidRPr="00710732" w:rsidRDefault="00710732" w:rsidP="007C53E1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 w:rsidR="00EA06BD"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="00EA06BD"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>carried out.</w:t>
            </w:r>
          </w:p>
          <w:p w14:paraId="0922B112" w14:textId="36E93E61" w:rsidR="000D5275" w:rsidRPr="000D5275" w:rsidRDefault="000D5275" w:rsidP="00245F85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>Other activities</w:t>
            </w:r>
          </w:p>
          <w:p w14:paraId="46CCF19E" w14:textId="15F46756" w:rsidR="00245F85" w:rsidRDefault="00C57C9F" w:rsidP="00245F85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In bimester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bimester number]</w:t>
            </w: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, </w:t>
            </w:r>
            <w:r w:rsidR="00E1696D"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="00E1696D"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pecify the </w:t>
            </w:r>
            <w:r w:rsidR="00661622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activity </w:t>
            </w:r>
            <w:r w:rsidR="00E1696D"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type</w:t>
            </w:r>
            <w:r w:rsidR="00661622"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="00E1696D"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(*)]</w:t>
            </w:r>
            <w:r w:rsidR="000D5275">
              <w:rPr>
                <w:rFonts w:cs="Times New Roman"/>
                <w:sz w:val="16"/>
                <w:szCs w:val="16"/>
                <w:lang w:val="en-US"/>
              </w:rPr>
              <w:t xml:space="preserve"> activities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911D49">
              <w:rPr>
                <w:rFonts w:cs="Times New Roman"/>
                <w:sz w:val="16"/>
                <w:szCs w:val="16"/>
                <w:lang w:val="en-US"/>
              </w:rPr>
              <w:t>were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 xml:space="preserve"> carried out,</w:t>
            </w:r>
            <w:r w:rsid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>which produced</w:t>
            </w:r>
            <w:r w:rsidR="00104A68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104A68" w:rsidRPr="00104A68">
              <w:rPr>
                <w:rFonts w:cs="Times New Roman"/>
                <w:sz w:val="16"/>
                <w:szCs w:val="16"/>
                <w:lang w:val="en-US"/>
              </w:rPr>
              <w:t>primarily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B623A7"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generic activities’ outcomes</w:t>
            </w:r>
            <w:r w:rsid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(**)</w:t>
            </w:r>
            <w:r w:rsidR="00B623A7"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]</w:t>
            </w:r>
            <w:r w:rsidR="000D5275">
              <w:rPr>
                <w:rFonts w:cs="Times New Roman"/>
                <w:sz w:val="16"/>
                <w:szCs w:val="16"/>
                <w:lang w:val="en-US"/>
              </w:rPr>
              <w:t xml:space="preserve"> (e.g., </w:t>
            </w:r>
            <w:r w:rsidR="00CF07BA" w:rsidRPr="00CF07BA">
              <w:rPr>
                <w:rFonts w:cs="Times New Roman"/>
                <w:sz w:val="16"/>
                <w:szCs w:val="16"/>
                <w:highlight w:val="cyan"/>
                <w:lang w:val="en-US"/>
              </w:rPr>
              <w:t>[list some specific activities’ outcomes (***)]</w:t>
            </w:r>
            <w:r w:rsidR="000D5275">
              <w:rPr>
                <w:rFonts w:cs="Times New Roman"/>
                <w:sz w:val="16"/>
                <w:szCs w:val="16"/>
                <w:lang w:val="en-US"/>
              </w:rPr>
              <w:t>)</w:t>
            </w:r>
            <w:r w:rsidR="00A359C2"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="00A359C2">
              <w:rPr>
                <w:sz w:val="16"/>
                <w:szCs w:val="16"/>
                <w:lang w:val="en-US"/>
              </w:rPr>
              <w:t xml:space="preserve"> as described in the technical report</w:t>
            </w:r>
            <w:r w:rsidR="000D5275">
              <w:rPr>
                <w:rFonts w:cs="Times New Roman"/>
                <w:sz w:val="16"/>
                <w:szCs w:val="16"/>
                <w:lang w:val="en-US"/>
              </w:rPr>
              <w:t>.</w:t>
            </w:r>
            <w:r w:rsidR="00A359C2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>These activities are</w:t>
            </w:r>
            <w:r w:rsid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>not subjected to the European directive 2003/87/EC and consequently are not covered by</w:t>
            </w:r>
            <w:r w:rsid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>Emission Trading System (ETS) benchmarks. Therefore, they are compatible with achieving the</w:t>
            </w:r>
            <w:r w:rsid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>GHG emissions reduction target by 2030 and with the objective of reaching climate neutrality by</w:t>
            </w:r>
            <w:r w:rsid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>2050. Furthermore, sustainable practices have been implemented during the activities’</w:t>
            </w:r>
            <w:r w:rsid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245F85" w:rsidRPr="00245F85">
              <w:rPr>
                <w:rFonts w:cs="Times New Roman"/>
                <w:sz w:val="16"/>
                <w:szCs w:val="16"/>
                <w:lang w:val="en-US"/>
              </w:rPr>
              <w:t>execution, such as:</w:t>
            </w:r>
          </w:p>
          <w:p w14:paraId="686072F2" w14:textId="77777777" w:rsidR="00086A6F" w:rsidRDefault="008E12EF" w:rsidP="008E12EF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86A6F">
              <w:rPr>
                <w:rFonts w:cs="Times New Roman"/>
                <w:sz w:val="16"/>
                <w:szCs w:val="16"/>
                <w:lang w:val="en-US"/>
              </w:rPr>
              <w:t>preferring virtual meetings over in person meetings requiring travelling;</w:t>
            </w:r>
          </w:p>
          <w:p w14:paraId="649EFC0C" w14:textId="72274A76" w:rsidR="008E12EF" w:rsidRPr="00086A6F" w:rsidRDefault="00245F85" w:rsidP="008E12EF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86A6F">
              <w:rPr>
                <w:rFonts w:cs="Times New Roman"/>
                <w:sz w:val="16"/>
                <w:szCs w:val="16"/>
                <w:lang w:val="en-US"/>
              </w:rPr>
              <w:t>travelling using public transportation, preferably trains;</w:t>
            </w:r>
          </w:p>
          <w:p w14:paraId="72730D27" w14:textId="40CEF898" w:rsidR="008E12EF" w:rsidRDefault="006A73BF" w:rsidP="008E12EF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 xml:space="preserve">using </w:t>
            </w:r>
            <w:r w:rsidRPr="008E12EF">
              <w:rPr>
                <w:rFonts w:cs="Times New Roman"/>
                <w:sz w:val="16"/>
                <w:szCs w:val="16"/>
                <w:lang w:val="en-US"/>
              </w:rPr>
              <w:t>preferably low-power electronic devices</w:t>
            </w:r>
            <w:r>
              <w:rPr>
                <w:rFonts w:cs="Times New Roman"/>
                <w:sz w:val="16"/>
                <w:szCs w:val="16"/>
                <w:lang w:val="en-US"/>
              </w:rPr>
              <w:t>;</w:t>
            </w:r>
          </w:p>
          <w:p w14:paraId="048138B3" w14:textId="1D976FB9" w:rsidR="00C82714" w:rsidRPr="006A73BF" w:rsidRDefault="006A73BF" w:rsidP="006A73BF">
            <w:pPr>
              <w:pStyle w:val="ListParagraph"/>
              <w:numPr>
                <w:ilvl w:val="0"/>
                <w:numId w:val="5"/>
              </w:numPr>
              <w:adjustRightInd w:val="0"/>
              <w:contextualSpacing w:val="0"/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6A73BF">
              <w:rPr>
                <w:rFonts w:cs="Times New Roman"/>
                <w:sz w:val="16"/>
                <w:szCs w:val="16"/>
                <w:lang w:val="en-US"/>
              </w:rPr>
              <w:t>supporting smart and remote working</w:t>
            </w:r>
            <w:r w:rsidR="00245F85" w:rsidRPr="008E12EF">
              <w:rPr>
                <w:rFonts w:cs="Times New Roman"/>
                <w:sz w:val="16"/>
                <w:szCs w:val="16"/>
                <w:lang w:val="en-US"/>
              </w:rPr>
              <w:t>;</w:t>
            </w:r>
          </w:p>
        </w:tc>
      </w:tr>
      <w:tr w:rsidR="00C82714" w:rsidRPr="007C53E1" w14:paraId="3C692EB9" w14:textId="77777777" w:rsidTr="00245F85">
        <w:trPr>
          <w:trHeight w:val="687"/>
          <w:jc w:val="center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65F1" w14:textId="77777777" w:rsidR="00C82714" w:rsidRPr="00743391" w:rsidRDefault="00C82714" w:rsidP="00F96E54">
            <w:pPr>
              <w:jc w:val="left"/>
              <w:rPr>
                <w:rFonts w:cs="Times New Roman"/>
                <w:sz w:val="24"/>
                <w:szCs w:val="24"/>
              </w:rPr>
            </w:pPr>
            <w:r w:rsidRPr="00743391">
              <w:rPr>
                <w:rFonts w:cs="Times New Roman"/>
                <w:sz w:val="24"/>
                <w:szCs w:val="24"/>
              </w:rPr>
              <w:t>2. C</w:t>
            </w:r>
            <w:proofErr w:type="spellStart"/>
            <w:r w:rsidRPr="00743391">
              <w:rPr>
                <w:rFonts w:cs="Times New Roman"/>
                <w:sz w:val="24"/>
                <w:szCs w:val="24"/>
              </w:rPr>
              <w:t>limate</w:t>
            </w:r>
            <w:proofErr w:type="spellEnd"/>
            <w:r w:rsidRPr="0074339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43391">
              <w:rPr>
                <w:rFonts w:cs="Times New Roman"/>
                <w:sz w:val="24"/>
                <w:szCs w:val="24"/>
              </w:rPr>
              <w:t>change</w:t>
            </w:r>
            <w:proofErr w:type="spellEnd"/>
            <w:r w:rsidRPr="00743391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43391">
              <w:rPr>
                <w:rFonts w:cs="Times New Roman"/>
                <w:sz w:val="24"/>
                <w:szCs w:val="24"/>
              </w:rPr>
              <w:t>adaptation</w:t>
            </w:r>
            <w:proofErr w:type="spellEnd"/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95A8" w14:textId="701709DB" w:rsidR="00C82714" w:rsidRPr="00743391" w:rsidRDefault="00245F85" w:rsidP="00F96E5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5792" w14:textId="77777777" w:rsidR="00DF76B7" w:rsidRDefault="00DF76B7" w:rsidP="00DF76B7">
            <w:pPr>
              <w:jc w:val="left"/>
              <w:rPr>
                <w:rFonts w:cs="Times New Roman"/>
                <w:sz w:val="16"/>
                <w:szCs w:val="16"/>
                <w:highlight w:val="green"/>
                <w:lang w:val="en-US"/>
              </w:rPr>
            </w:pPr>
            <w:r w:rsidRPr="00DF76B7">
              <w:rPr>
                <w:rFonts w:cs="Times New Roman"/>
                <w:b/>
                <w:bCs/>
                <w:sz w:val="16"/>
                <w:szCs w:val="16"/>
                <w:lang w:val="en-US"/>
              </w:rPr>
              <w:t>Caveat</w:t>
            </w:r>
            <w:r w:rsidRPr="00DF76B7">
              <w:rPr>
                <w:rFonts w:cs="Times New Roman"/>
                <w:sz w:val="16"/>
                <w:szCs w:val="16"/>
                <w:lang w:val="en-US"/>
              </w:rPr>
              <w:t>: The compliance with the DNSH principle for this environmental objective is proven by the justifications provided hereafter and those available in the declarations of the other co-applicant implementing entities.</w:t>
            </w:r>
          </w:p>
          <w:p w14:paraId="17FA1AA9" w14:textId="317F2B1E" w:rsidR="00710732" w:rsidRPr="00710732" w:rsidRDefault="00710732" w:rsidP="00710732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lastRenderedPageBreak/>
              <w:t xml:space="preserve">Include the following justification only if the corresponding activities </w:t>
            </w:r>
            <w:r w:rsidR="00EA06BD"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="00EA06BD"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>carried out.</w:t>
            </w:r>
          </w:p>
          <w:p w14:paraId="0C723860" w14:textId="314358A5" w:rsidR="000B0E3D" w:rsidRDefault="000B0E3D" w:rsidP="000B0E3D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Activities related to </w:t>
            </w:r>
            <w:r w:rsidRPr="000B0E3D">
              <w:rPr>
                <w:rFonts w:cs="Times New Roman"/>
                <w:b/>
                <w:bCs/>
                <w:sz w:val="16"/>
                <w:szCs w:val="16"/>
                <w:lang w:val="en-US"/>
              </w:rPr>
              <w:t>areas of intervention listed in the "Operational Guide for the compliance of the DNSH principle"</w:t>
            </w:r>
          </w:p>
          <w:p w14:paraId="403E2276" w14:textId="77777777" w:rsidR="00C22F8A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sz w:val="16"/>
                <w:szCs w:val="16"/>
                <w:lang w:val="en-US"/>
              </w:rPr>
              <w:t xml:space="preserve">The 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compliance with the DNSH principle for this environmental objective is proven by the </w:t>
            </w:r>
            <w:r w:rsidRPr="00E832F8">
              <w:rPr>
                <w:rFonts w:cs="Times New Roman"/>
                <w:sz w:val="16"/>
                <w:szCs w:val="16"/>
                <w:lang w:val="en-US"/>
              </w:rPr>
              <w:t>technical sheets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included into the documentation package </w:t>
            </w:r>
            <w:r w:rsidRPr="002E09DF">
              <w:rPr>
                <w:rFonts w:cs="Times New Roman"/>
                <w:sz w:val="16"/>
                <w:szCs w:val="16"/>
                <w:lang w:val="en-US"/>
              </w:rPr>
              <w:t>linked to the following acquisition procedure number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s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(GEA </w:t>
            </w:r>
            <w:r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procedure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>codes)</w:t>
            </w:r>
            <w:r>
              <w:rPr>
                <w:rFonts w:cs="Times New Roman"/>
                <w:sz w:val="16"/>
                <w:szCs w:val="16"/>
                <w:lang w:val="en-US"/>
              </w:rPr>
              <w:t>:</w:t>
            </w:r>
          </w:p>
          <w:p w14:paraId="2ABCD153" w14:textId="77777777" w:rsidR="00C22F8A" w:rsidRPr="001D5E19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Times New Roman"/>
                <w:sz w:val="16"/>
                <w:szCs w:val="16"/>
                <w:highlight w:val="cyan"/>
                <w:lang w:val="en-US"/>
              </w:rPr>
            </w:pPr>
            <w:r w:rsidRPr="001D5E19">
              <w:rPr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sz w:val="16"/>
                <w:szCs w:val="16"/>
                <w:highlight w:val="cyan"/>
                <w:lang w:val="en-US"/>
              </w:rPr>
              <w:t>PR…</w:t>
            </w:r>
            <w:r w:rsidRPr="001D5E19">
              <w:rPr>
                <w:sz w:val="16"/>
                <w:szCs w:val="16"/>
                <w:highlight w:val="cyan"/>
                <w:lang w:val="en-US"/>
              </w:rPr>
              <w:t>],</w:t>
            </w:r>
          </w:p>
          <w:p w14:paraId="28B7296E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[PR…],</w:t>
            </w:r>
          </w:p>
          <w:p w14:paraId="15BD375B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</w:t>
            </w:r>
            <w:r>
              <w:rPr>
                <w:sz w:val="16"/>
                <w:szCs w:val="16"/>
                <w:highlight w:val="cyan"/>
                <w:lang w:val="en-US"/>
              </w:rPr>
              <w:t>,</w:t>
            </w:r>
          </w:p>
          <w:p w14:paraId="17016219" w14:textId="77777777" w:rsidR="00C22F8A" w:rsidRPr="007C53E1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>
              <w:rPr>
                <w:sz w:val="16"/>
                <w:szCs w:val="16"/>
                <w:highlight w:val="cyan"/>
                <w:lang w:val="en-US"/>
              </w:rPr>
              <w:t>those listed in the declarations of the other co-applicant implementing entities</w:t>
            </w:r>
            <w:r w:rsidRPr="007C53E1">
              <w:rPr>
                <w:sz w:val="16"/>
                <w:szCs w:val="16"/>
                <w:highlight w:val="cyan"/>
                <w:lang w:val="en-US"/>
              </w:rPr>
              <w:t>.</w:t>
            </w:r>
          </w:p>
          <w:p w14:paraId="2B1D09DD" w14:textId="77777777" w:rsidR="00C22F8A" w:rsidRPr="00710732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carried out.</w:t>
            </w:r>
          </w:p>
          <w:p w14:paraId="3C7E40C6" w14:textId="4BA62C0A" w:rsidR="000D5275" w:rsidRPr="000D5275" w:rsidRDefault="000D5275" w:rsidP="000D5275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>Other activities</w:t>
            </w:r>
          </w:p>
          <w:p w14:paraId="2B258E5F" w14:textId="3C55113F" w:rsidR="00C82714" w:rsidRDefault="00ED2750" w:rsidP="000D5275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In bimester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bimester number]</w:t>
            </w: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,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pecify the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activity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type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(*)]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activities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sz w:val="16"/>
                <w:szCs w:val="16"/>
                <w:lang w:val="en-US"/>
              </w:rPr>
              <w:t>were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carried out,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>which produced</w:t>
            </w:r>
            <w:r w:rsidR="00104A68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104A68" w:rsidRPr="00104A68">
              <w:rPr>
                <w:rFonts w:cs="Times New Roman"/>
                <w:sz w:val="16"/>
                <w:szCs w:val="16"/>
                <w:lang w:val="en-US"/>
              </w:rPr>
              <w:t>primarily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generic activities’ outcomes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(**)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(e.g., </w:t>
            </w:r>
            <w:r w:rsidRPr="00CF07BA">
              <w:rPr>
                <w:rFonts w:cs="Times New Roman"/>
                <w:sz w:val="16"/>
                <w:szCs w:val="16"/>
                <w:highlight w:val="cyan"/>
                <w:lang w:val="en-US"/>
              </w:rPr>
              <w:t>[list some specific activities’ outcomes (***)]</w:t>
            </w:r>
            <w:r>
              <w:rPr>
                <w:rFonts w:cs="Times New Roman"/>
                <w:sz w:val="16"/>
                <w:szCs w:val="16"/>
                <w:lang w:val="en-US"/>
              </w:rPr>
              <w:t>),</w:t>
            </w:r>
            <w:r>
              <w:rPr>
                <w:sz w:val="16"/>
                <w:szCs w:val="16"/>
                <w:lang w:val="en-US"/>
              </w:rPr>
              <w:t xml:space="preserve"> as described in the technical report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. </w:t>
            </w:r>
            <w:r w:rsidR="00DD5FF8" w:rsidRPr="00DD5FF8">
              <w:rPr>
                <w:rFonts w:cs="Times New Roman"/>
                <w:sz w:val="16"/>
                <w:szCs w:val="16"/>
                <w:lang w:val="en-US"/>
              </w:rPr>
              <w:t>No climate risks related to these activities have</w:t>
            </w:r>
            <w:r w:rsidR="00DD5FF8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DD5FF8" w:rsidRPr="00DD5FF8">
              <w:rPr>
                <w:rFonts w:cs="Times New Roman"/>
                <w:sz w:val="16"/>
                <w:szCs w:val="16"/>
                <w:lang w:val="en-US"/>
              </w:rPr>
              <w:t>been identified.</w:t>
            </w:r>
          </w:p>
          <w:p w14:paraId="7A983654" w14:textId="7C8B037E" w:rsidR="00CF07BA" w:rsidRPr="00DD5FF8" w:rsidRDefault="00CF07BA" w:rsidP="000D5275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CF07BA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 case a climate risk assessment </w:t>
            </w:r>
            <w:r w:rsidR="00ED2750">
              <w:rPr>
                <w:rFonts w:cs="Times New Roman"/>
                <w:sz w:val="16"/>
                <w:szCs w:val="16"/>
                <w:highlight w:val="green"/>
                <w:lang w:val="en-US"/>
              </w:rPr>
              <w:t>was</w:t>
            </w:r>
            <w:r w:rsidRPr="00CF07BA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carried out, please</w:t>
            </w:r>
            <w:r w:rsidR="00ED2750">
              <w:rPr>
                <w:rFonts w:cs="Times New Roman"/>
                <w:sz w:val="16"/>
                <w:szCs w:val="16"/>
                <w:highlight w:val="green"/>
                <w:lang w:val="en-US"/>
              </w:rPr>
              <w:t>,</w:t>
            </w:r>
            <w:r w:rsidRPr="00CF07BA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substitute the abovementioned justification with a reference to the corresponding study.</w:t>
            </w:r>
          </w:p>
        </w:tc>
      </w:tr>
      <w:tr w:rsidR="00C82714" w:rsidRPr="007C53E1" w14:paraId="6A776399" w14:textId="77777777" w:rsidTr="00245F85">
        <w:trPr>
          <w:jc w:val="center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52F0" w14:textId="77777777" w:rsidR="00C82714" w:rsidRPr="00743391" w:rsidRDefault="00C82714" w:rsidP="00F96E5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743391">
              <w:rPr>
                <w:rFonts w:cs="Times New Roman"/>
                <w:sz w:val="24"/>
                <w:szCs w:val="24"/>
                <w:lang w:val="en-GB"/>
              </w:rPr>
              <w:lastRenderedPageBreak/>
              <w:t>3. Sustainable use and protection of water and maritime resources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91F5" w14:textId="3DB0A250" w:rsidR="00C82714" w:rsidRPr="00743391" w:rsidRDefault="00245F85" w:rsidP="00F96E54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E8EC" w14:textId="77777777" w:rsidR="00DF76B7" w:rsidRDefault="00DF76B7" w:rsidP="00DF76B7">
            <w:pPr>
              <w:jc w:val="left"/>
              <w:rPr>
                <w:rFonts w:cs="Times New Roman"/>
                <w:sz w:val="16"/>
                <w:szCs w:val="16"/>
                <w:highlight w:val="green"/>
                <w:lang w:val="en-US"/>
              </w:rPr>
            </w:pPr>
            <w:r w:rsidRPr="00DF76B7">
              <w:rPr>
                <w:rFonts w:cs="Times New Roman"/>
                <w:b/>
                <w:bCs/>
                <w:sz w:val="16"/>
                <w:szCs w:val="16"/>
                <w:lang w:val="en-US"/>
              </w:rPr>
              <w:t>Caveat</w:t>
            </w:r>
            <w:r w:rsidRPr="00DF76B7">
              <w:rPr>
                <w:rFonts w:cs="Times New Roman"/>
                <w:sz w:val="16"/>
                <w:szCs w:val="16"/>
                <w:lang w:val="en-US"/>
              </w:rPr>
              <w:t>: The compliance with the DNSH principle for this environmental objective is proven by the justifications provided hereafter and those available in the declarations of the other co-applicant implementing entities.</w:t>
            </w:r>
          </w:p>
          <w:p w14:paraId="3696342E" w14:textId="658E6ADB" w:rsidR="00710732" w:rsidRPr="00710732" w:rsidRDefault="00710732" w:rsidP="00710732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 w:rsidR="00EA06BD"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="00EA06BD"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>carried out.</w:t>
            </w:r>
          </w:p>
          <w:p w14:paraId="14E96A02" w14:textId="3168B10B" w:rsidR="000B0E3D" w:rsidRDefault="000B0E3D" w:rsidP="000B0E3D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Activities related to </w:t>
            </w:r>
            <w:r w:rsidRPr="000B0E3D">
              <w:rPr>
                <w:rFonts w:cs="Times New Roman"/>
                <w:b/>
                <w:bCs/>
                <w:sz w:val="16"/>
                <w:szCs w:val="16"/>
                <w:lang w:val="en-US"/>
              </w:rPr>
              <w:t>areas of intervention listed in the "Operational Guide for the compliance of the DNSH principle"</w:t>
            </w:r>
          </w:p>
          <w:p w14:paraId="14102048" w14:textId="77777777" w:rsidR="00C22F8A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sz w:val="16"/>
                <w:szCs w:val="16"/>
                <w:lang w:val="en-US"/>
              </w:rPr>
              <w:t xml:space="preserve">The 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compliance with the DNSH principle for this environmental objective is proven by the </w:t>
            </w:r>
            <w:r w:rsidRPr="00E832F8">
              <w:rPr>
                <w:rFonts w:cs="Times New Roman"/>
                <w:sz w:val="16"/>
                <w:szCs w:val="16"/>
                <w:lang w:val="en-US"/>
              </w:rPr>
              <w:t>technical sheets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included into the documentation package </w:t>
            </w:r>
            <w:r w:rsidRPr="002E09DF">
              <w:rPr>
                <w:rFonts w:cs="Times New Roman"/>
                <w:sz w:val="16"/>
                <w:szCs w:val="16"/>
                <w:lang w:val="en-US"/>
              </w:rPr>
              <w:t>linked to the following acquisition procedure number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s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(GEA </w:t>
            </w:r>
            <w:r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procedure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>codes)</w:t>
            </w:r>
            <w:r>
              <w:rPr>
                <w:rFonts w:cs="Times New Roman"/>
                <w:sz w:val="16"/>
                <w:szCs w:val="16"/>
                <w:lang w:val="en-US"/>
              </w:rPr>
              <w:t>:</w:t>
            </w:r>
          </w:p>
          <w:p w14:paraId="49B31816" w14:textId="77777777" w:rsidR="00C22F8A" w:rsidRPr="001D5E19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Times New Roman"/>
                <w:sz w:val="16"/>
                <w:szCs w:val="16"/>
                <w:highlight w:val="cyan"/>
                <w:lang w:val="en-US"/>
              </w:rPr>
            </w:pPr>
            <w:r w:rsidRPr="001D5E19">
              <w:rPr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sz w:val="16"/>
                <w:szCs w:val="16"/>
                <w:highlight w:val="cyan"/>
                <w:lang w:val="en-US"/>
              </w:rPr>
              <w:t>PR…</w:t>
            </w:r>
            <w:r w:rsidRPr="001D5E19">
              <w:rPr>
                <w:sz w:val="16"/>
                <w:szCs w:val="16"/>
                <w:highlight w:val="cyan"/>
                <w:lang w:val="en-US"/>
              </w:rPr>
              <w:t>],</w:t>
            </w:r>
          </w:p>
          <w:p w14:paraId="76AFEB17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[PR…],</w:t>
            </w:r>
          </w:p>
          <w:p w14:paraId="55DACF29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</w:t>
            </w:r>
            <w:r>
              <w:rPr>
                <w:sz w:val="16"/>
                <w:szCs w:val="16"/>
                <w:highlight w:val="cyan"/>
                <w:lang w:val="en-US"/>
              </w:rPr>
              <w:t>,</w:t>
            </w:r>
          </w:p>
          <w:p w14:paraId="464A30D6" w14:textId="77777777" w:rsidR="00C22F8A" w:rsidRPr="007C53E1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>
              <w:rPr>
                <w:sz w:val="16"/>
                <w:szCs w:val="16"/>
                <w:highlight w:val="cyan"/>
                <w:lang w:val="en-US"/>
              </w:rPr>
              <w:t>those listed in the declarations of the other co-applicant implementing entities</w:t>
            </w:r>
            <w:r w:rsidRPr="007C53E1">
              <w:rPr>
                <w:sz w:val="16"/>
                <w:szCs w:val="16"/>
                <w:highlight w:val="cyan"/>
                <w:lang w:val="en-US"/>
              </w:rPr>
              <w:t>.</w:t>
            </w:r>
          </w:p>
          <w:p w14:paraId="27404C86" w14:textId="77777777" w:rsidR="00C22F8A" w:rsidRPr="00710732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carried out.</w:t>
            </w:r>
          </w:p>
          <w:p w14:paraId="0D3DE446" w14:textId="05169C9A" w:rsidR="000D5275" w:rsidRPr="000D5275" w:rsidRDefault="000D5275" w:rsidP="000D5275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>Other activities</w:t>
            </w:r>
          </w:p>
          <w:p w14:paraId="2F805CDD" w14:textId="413D3349" w:rsidR="00C82714" w:rsidRPr="00A034BC" w:rsidRDefault="00ED2750" w:rsidP="000D5275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In bimester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bimester number]</w:t>
            </w: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,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pecify the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activity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type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(*)]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activities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sz w:val="16"/>
                <w:szCs w:val="16"/>
                <w:lang w:val="en-US"/>
              </w:rPr>
              <w:t>were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carried out,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>which produced</w:t>
            </w:r>
            <w:r w:rsidR="00104A68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104A68" w:rsidRPr="00104A68">
              <w:rPr>
                <w:rFonts w:cs="Times New Roman"/>
                <w:sz w:val="16"/>
                <w:szCs w:val="16"/>
                <w:lang w:val="en-US"/>
              </w:rPr>
              <w:t>primarily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generic activities’ outcomes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(**)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(e.g., </w:t>
            </w:r>
            <w:r w:rsidRPr="00CF07BA">
              <w:rPr>
                <w:rFonts w:cs="Times New Roman"/>
                <w:sz w:val="16"/>
                <w:szCs w:val="16"/>
                <w:highlight w:val="cyan"/>
                <w:lang w:val="en-US"/>
              </w:rPr>
              <w:t>[list some specific activities’ outcomes (***)]</w:t>
            </w:r>
            <w:r>
              <w:rPr>
                <w:rFonts w:cs="Times New Roman"/>
                <w:sz w:val="16"/>
                <w:szCs w:val="16"/>
                <w:lang w:val="en-US"/>
              </w:rPr>
              <w:t>),</w:t>
            </w:r>
            <w:r>
              <w:rPr>
                <w:sz w:val="16"/>
                <w:szCs w:val="16"/>
                <w:lang w:val="en-US"/>
              </w:rPr>
              <w:t xml:space="preserve"> as described in the technical report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. </w:t>
            </w:r>
            <w:r w:rsidR="00A034BC" w:rsidRP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>These activities do</w:t>
            </w:r>
            <w:r w:rsid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r w:rsidR="00A034BC" w:rsidRP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 xml:space="preserve">not introduce environmental degradation risks related to </w:t>
            </w:r>
            <w:r w:rsidR="00A034BC" w:rsidRP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lastRenderedPageBreak/>
              <w:t>preserving water quality and avoiding</w:t>
            </w:r>
            <w:r w:rsid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r w:rsidR="00A034BC" w:rsidRP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>water stress. They also do not impact or prevent water bodies and protected habitats and</w:t>
            </w:r>
            <w:r w:rsid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r w:rsidR="00A034BC" w:rsidRP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>species directly dependent on water in keeping the good environmental status foreseen in the</w:t>
            </w:r>
            <w:r w:rsid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r w:rsidR="00A034BC" w:rsidRPr="00A034BC">
              <w:rPr>
                <w:rFonts w:cs="Times New Roman"/>
                <w:sz w:val="16"/>
                <w:szCs w:val="16"/>
                <w:lang w:val="en-GB"/>
                <w14:ligatures w14:val="standardContextual"/>
              </w:rPr>
              <w:t>Water Framework Directive and/or Marine Strategy Framework Directive.</w:t>
            </w:r>
          </w:p>
        </w:tc>
      </w:tr>
      <w:tr w:rsidR="00C82714" w:rsidRPr="007C53E1" w14:paraId="7AB014B3" w14:textId="77777777" w:rsidTr="00245F85">
        <w:trPr>
          <w:jc w:val="center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D235" w14:textId="77777777" w:rsidR="00C82714" w:rsidRPr="00743391" w:rsidRDefault="00C82714" w:rsidP="00F96E5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743391">
              <w:rPr>
                <w:rFonts w:cs="Times New Roman"/>
                <w:sz w:val="24"/>
                <w:szCs w:val="24"/>
                <w:lang w:val="en-GB"/>
              </w:rPr>
              <w:lastRenderedPageBreak/>
              <w:t>4. Transition towards circular economy, with reference also to waste reduction and recycling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E4C3" w14:textId="26CCAB45" w:rsidR="00C82714" w:rsidRPr="00743391" w:rsidRDefault="00245F85" w:rsidP="00F96E54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E030" w14:textId="77777777" w:rsidR="00DF76B7" w:rsidRDefault="00DF76B7" w:rsidP="00DF76B7">
            <w:pPr>
              <w:jc w:val="left"/>
              <w:rPr>
                <w:rFonts w:cs="Times New Roman"/>
                <w:sz w:val="16"/>
                <w:szCs w:val="16"/>
                <w:highlight w:val="green"/>
                <w:lang w:val="en-US"/>
              </w:rPr>
            </w:pPr>
            <w:r w:rsidRPr="00DF76B7">
              <w:rPr>
                <w:rFonts w:cs="Times New Roman"/>
                <w:b/>
                <w:bCs/>
                <w:sz w:val="16"/>
                <w:szCs w:val="16"/>
                <w:lang w:val="en-US"/>
              </w:rPr>
              <w:t>Caveat</w:t>
            </w:r>
            <w:r w:rsidRPr="00DF76B7">
              <w:rPr>
                <w:rFonts w:cs="Times New Roman"/>
                <w:sz w:val="16"/>
                <w:szCs w:val="16"/>
                <w:lang w:val="en-US"/>
              </w:rPr>
              <w:t>: The compliance with the DNSH principle for this environmental objective is proven by the justifications provided hereafter and those available in the declarations of the other co-applicant implementing entities.</w:t>
            </w:r>
          </w:p>
          <w:p w14:paraId="6238575B" w14:textId="74F769C4" w:rsidR="00710732" w:rsidRPr="00710732" w:rsidRDefault="00710732" w:rsidP="00710732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 w:rsidR="00EA06BD"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="00EA06BD"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>carried out.</w:t>
            </w:r>
          </w:p>
          <w:p w14:paraId="59948BDE" w14:textId="345F6C28" w:rsidR="000B0E3D" w:rsidRDefault="000B0E3D" w:rsidP="000B0E3D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Activities related to </w:t>
            </w:r>
            <w:r w:rsidRPr="000B0E3D">
              <w:rPr>
                <w:rFonts w:cs="Times New Roman"/>
                <w:b/>
                <w:bCs/>
                <w:sz w:val="16"/>
                <w:szCs w:val="16"/>
                <w:lang w:val="en-US"/>
              </w:rPr>
              <w:t>areas of intervention listed in the "Operational Guide for the compliance of the DNSH principle"</w:t>
            </w:r>
          </w:p>
          <w:p w14:paraId="68C46ECB" w14:textId="77777777" w:rsidR="00C22F8A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sz w:val="16"/>
                <w:szCs w:val="16"/>
                <w:lang w:val="en-US"/>
              </w:rPr>
              <w:t xml:space="preserve">The 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compliance with the DNSH principle for this environmental objective is proven by the </w:t>
            </w:r>
            <w:r w:rsidRPr="00E832F8">
              <w:rPr>
                <w:rFonts w:cs="Times New Roman"/>
                <w:sz w:val="16"/>
                <w:szCs w:val="16"/>
                <w:lang w:val="en-US"/>
              </w:rPr>
              <w:t>technical sheets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included into the documentation package </w:t>
            </w:r>
            <w:r w:rsidRPr="002E09DF">
              <w:rPr>
                <w:rFonts w:cs="Times New Roman"/>
                <w:sz w:val="16"/>
                <w:szCs w:val="16"/>
                <w:lang w:val="en-US"/>
              </w:rPr>
              <w:t>linked to the following acquisition procedure number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s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(GEA </w:t>
            </w:r>
            <w:r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procedure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>codes)</w:t>
            </w:r>
            <w:r>
              <w:rPr>
                <w:rFonts w:cs="Times New Roman"/>
                <w:sz w:val="16"/>
                <w:szCs w:val="16"/>
                <w:lang w:val="en-US"/>
              </w:rPr>
              <w:t>:</w:t>
            </w:r>
          </w:p>
          <w:p w14:paraId="52DB51D7" w14:textId="77777777" w:rsidR="00C22F8A" w:rsidRPr="001D5E19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Times New Roman"/>
                <w:sz w:val="16"/>
                <w:szCs w:val="16"/>
                <w:highlight w:val="cyan"/>
                <w:lang w:val="en-US"/>
              </w:rPr>
            </w:pPr>
            <w:r w:rsidRPr="001D5E19">
              <w:rPr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sz w:val="16"/>
                <w:szCs w:val="16"/>
                <w:highlight w:val="cyan"/>
                <w:lang w:val="en-US"/>
              </w:rPr>
              <w:t>PR…</w:t>
            </w:r>
            <w:r w:rsidRPr="001D5E19">
              <w:rPr>
                <w:sz w:val="16"/>
                <w:szCs w:val="16"/>
                <w:highlight w:val="cyan"/>
                <w:lang w:val="en-US"/>
              </w:rPr>
              <w:t>],</w:t>
            </w:r>
          </w:p>
          <w:p w14:paraId="42DF74C1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[PR…],</w:t>
            </w:r>
          </w:p>
          <w:p w14:paraId="118EED2D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</w:t>
            </w:r>
            <w:r>
              <w:rPr>
                <w:sz w:val="16"/>
                <w:szCs w:val="16"/>
                <w:highlight w:val="cyan"/>
                <w:lang w:val="en-US"/>
              </w:rPr>
              <w:t>,</w:t>
            </w:r>
          </w:p>
          <w:p w14:paraId="332DA1C1" w14:textId="77777777" w:rsidR="00C22F8A" w:rsidRPr="007C53E1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>
              <w:rPr>
                <w:sz w:val="16"/>
                <w:szCs w:val="16"/>
                <w:highlight w:val="cyan"/>
                <w:lang w:val="en-US"/>
              </w:rPr>
              <w:t>those listed in the declarations of the other co-applicant implementing entities</w:t>
            </w:r>
            <w:r w:rsidRPr="007C53E1">
              <w:rPr>
                <w:sz w:val="16"/>
                <w:szCs w:val="16"/>
                <w:highlight w:val="cyan"/>
                <w:lang w:val="en-US"/>
              </w:rPr>
              <w:t>.</w:t>
            </w:r>
          </w:p>
          <w:p w14:paraId="78A32ABF" w14:textId="77777777" w:rsidR="00C22F8A" w:rsidRPr="00710732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carried out.</w:t>
            </w:r>
          </w:p>
          <w:p w14:paraId="0F2FAAA2" w14:textId="50D9FD31" w:rsidR="000D5275" w:rsidRPr="000D5275" w:rsidRDefault="000D5275" w:rsidP="000D5275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>Other activities</w:t>
            </w:r>
          </w:p>
          <w:p w14:paraId="2004FECF" w14:textId="03650D3E" w:rsidR="00C82714" w:rsidRPr="00EB768D" w:rsidRDefault="006714BE" w:rsidP="000D5275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In bimester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bimester number]</w:t>
            </w: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,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pecify the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activity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type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(*)]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activities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sz w:val="16"/>
                <w:szCs w:val="16"/>
                <w:lang w:val="en-US"/>
              </w:rPr>
              <w:t>were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carried out,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>which produced</w:t>
            </w:r>
            <w:r w:rsidR="00104A68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104A68" w:rsidRPr="00104A68">
              <w:rPr>
                <w:rFonts w:cs="Times New Roman"/>
                <w:sz w:val="16"/>
                <w:szCs w:val="16"/>
                <w:lang w:val="en-US"/>
              </w:rPr>
              <w:t>primarily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generic activities’ outcomes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(**)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(e.g., </w:t>
            </w:r>
            <w:r w:rsidRPr="00CF07BA">
              <w:rPr>
                <w:rFonts w:cs="Times New Roman"/>
                <w:sz w:val="16"/>
                <w:szCs w:val="16"/>
                <w:highlight w:val="cyan"/>
                <w:lang w:val="en-US"/>
              </w:rPr>
              <w:t>[list some specific activities’ outcomes (***)]</w:t>
            </w:r>
            <w:r>
              <w:rPr>
                <w:rFonts w:cs="Times New Roman"/>
                <w:sz w:val="16"/>
                <w:szCs w:val="16"/>
                <w:lang w:val="en-US"/>
              </w:rPr>
              <w:t>),</w:t>
            </w:r>
            <w:r>
              <w:rPr>
                <w:sz w:val="16"/>
                <w:szCs w:val="16"/>
                <w:lang w:val="en-US"/>
              </w:rPr>
              <w:t xml:space="preserve"> as described in the technical report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.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These activities do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not violate or are not subjected to the national dispositions deriving from the Directive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2008/98/EC as amended by Directive 2018/851/EU. Whenever possible, waste reduction has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been fostered through the implementation of dematerialization and paperless processes, such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as, but not limited to, provision of institutional digital signatures, establishment of a digital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archive, and digital document protocolling. Reliability, availability, maintainability, and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interoperability have been considered during design processes, ensuring an economic utilization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EB768D" w:rsidRPr="00EB768D">
              <w:rPr>
                <w:rFonts w:cs="Times New Roman"/>
                <w:sz w:val="16"/>
                <w:szCs w:val="16"/>
                <w:lang w:val="en-GB"/>
              </w:rPr>
              <w:t>of the future research infrastructure.</w:t>
            </w:r>
          </w:p>
        </w:tc>
      </w:tr>
      <w:tr w:rsidR="00C82714" w:rsidRPr="007C53E1" w14:paraId="1A522B6C" w14:textId="77777777" w:rsidTr="00245F85">
        <w:trPr>
          <w:jc w:val="center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1E7F" w14:textId="77777777" w:rsidR="00C82714" w:rsidRPr="00743391" w:rsidRDefault="00C82714" w:rsidP="00F96E5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743391">
              <w:rPr>
                <w:rFonts w:cs="Times New Roman"/>
                <w:sz w:val="24"/>
                <w:szCs w:val="24"/>
                <w:lang w:val="en-GB"/>
              </w:rPr>
              <w:t>5. Prevention and reduction of air, water, or soil pollution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D790" w14:textId="1D507AD5" w:rsidR="00C82714" w:rsidRPr="00743391" w:rsidRDefault="00245F85" w:rsidP="00F96E54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4686" w14:textId="77777777" w:rsidR="00DF76B7" w:rsidRDefault="00DF76B7" w:rsidP="00DF76B7">
            <w:pPr>
              <w:jc w:val="left"/>
              <w:rPr>
                <w:rFonts w:cs="Times New Roman"/>
                <w:sz w:val="16"/>
                <w:szCs w:val="16"/>
                <w:highlight w:val="green"/>
                <w:lang w:val="en-US"/>
              </w:rPr>
            </w:pPr>
            <w:r w:rsidRPr="00DF76B7">
              <w:rPr>
                <w:rFonts w:cs="Times New Roman"/>
                <w:b/>
                <w:bCs/>
                <w:sz w:val="16"/>
                <w:szCs w:val="16"/>
                <w:lang w:val="en-US"/>
              </w:rPr>
              <w:t>Caveat</w:t>
            </w:r>
            <w:r w:rsidRPr="00DF76B7">
              <w:rPr>
                <w:rFonts w:cs="Times New Roman"/>
                <w:sz w:val="16"/>
                <w:szCs w:val="16"/>
                <w:lang w:val="en-US"/>
              </w:rPr>
              <w:t>: The compliance with the DNSH principle for this environmental objective is proven by the justifications provided hereafter and those available in the declarations of the other co-applicant implementing entities.</w:t>
            </w:r>
          </w:p>
          <w:p w14:paraId="0B51A920" w14:textId="451A4656" w:rsidR="00710732" w:rsidRPr="00710732" w:rsidRDefault="00710732" w:rsidP="00710732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 w:rsidR="00EA06BD"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="00EA06BD"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>carried out.</w:t>
            </w:r>
          </w:p>
          <w:p w14:paraId="32C6A5E1" w14:textId="1DBBC000" w:rsidR="000B0E3D" w:rsidRDefault="000B0E3D" w:rsidP="000B0E3D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Activities related to </w:t>
            </w:r>
            <w:r w:rsidRPr="000B0E3D">
              <w:rPr>
                <w:rFonts w:cs="Times New Roman"/>
                <w:b/>
                <w:bCs/>
                <w:sz w:val="16"/>
                <w:szCs w:val="16"/>
                <w:lang w:val="en-US"/>
              </w:rPr>
              <w:t>areas of intervention listed in the "Operational Guide for the compliance of the DNSH principle"</w:t>
            </w:r>
          </w:p>
          <w:p w14:paraId="26ABE616" w14:textId="77777777" w:rsidR="00C22F8A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sz w:val="16"/>
                <w:szCs w:val="16"/>
                <w:lang w:val="en-US"/>
              </w:rPr>
              <w:t xml:space="preserve">The 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compliance with the DNSH principle for this environmental objective is proven by the </w:t>
            </w:r>
            <w:r w:rsidRPr="00E832F8">
              <w:rPr>
                <w:rFonts w:cs="Times New Roman"/>
                <w:sz w:val="16"/>
                <w:szCs w:val="16"/>
                <w:lang w:val="en-US"/>
              </w:rPr>
              <w:t>technical sheets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included into the documentation package </w:t>
            </w:r>
            <w:r w:rsidRPr="002E09DF">
              <w:rPr>
                <w:rFonts w:cs="Times New Roman"/>
                <w:sz w:val="16"/>
                <w:szCs w:val="16"/>
                <w:lang w:val="en-US"/>
              </w:rPr>
              <w:lastRenderedPageBreak/>
              <w:t>linked to the following acquisition procedure number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s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(GEA </w:t>
            </w:r>
            <w:r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procedure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>codes)</w:t>
            </w:r>
            <w:r>
              <w:rPr>
                <w:rFonts w:cs="Times New Roman"/>
                <w:sz w:val="16"/>
                <w:szCs w:val="16"/>
                <w:lang w:val="en-US"/>
              </w:rPr>
              <w:t>:</w:t>
            </w:r>
          </w:p>
          <w:p w14:paraId="2BA6A7D8" w14:textId="77777777" w:rsidR="00C22F8A" w:rsidRPr="001D5E19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Times New Roman"/>
                <w:sz w:val="16"/>
                <w:szCs w:val="16"/>
                <w:highlight w:val="cyan"/>
                <w:lang w:val="en-US"/>
              </w:rPr>
            </w:pPr>
            <w:r w:rsidRPr="001D5E19">
              <w:rPr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sz w:val="16"/>
                <w:szCs w:val="16"/>
                <w:highlight w:val="cyan"/>
                <w:lang w:val="en-US"/>
              </w:rPr>
              <w:t>PR…</w:t>
            </w:r>
            <w:r w:rsidRPr="001D5E19">
              <w:rPr>
                <w:sz w:val="16"/>
                <w:szCs w:val="16"/>
                <w:highlight w:val="cyan"/>
                <w:lang w:val="en-US"/>
              </w:rPr>
              <w:t>],</w:t>
            </w:r>
          </w:p>
          <w:p w14:paraId="3381D8BE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[PR…],</w:t>
            </w:r>
          </w:p>
          <w:p w14:paraId="1764D19C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</w:t>
            </w:r>
            <w:r>
              <w:rPr>
                <w:sz w:val="16"/>
                <w:szCs w:val="16"/>
                <w:highlight w:val="cyan"/>
                <w:lang w:val="en-US"/>
              </w:rPr>
              <w:t>,</w:t>
            </w:r>
          </w:p>
          <w:p w14:paraId="11CA0652" w14:textId="77777777" w:rsidR="00C22F8A" w:rsidRPr="007C53E1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>
              <w:rPr>
                <w:sz w:val="16"/>
                <w:szCs w:val="16"/>
                <w:highlight w:val="cyan"/>
                <w:lang w:val="en-US"/>
              </w:rPr>
              <w:t>those listed in the declarations of the other co-applicant implementing entities</w:t>
            </w:r>
            <w:r w:rsidRPr="007C53E1">
              <w:rPr>
                <w:sz w:val="16"/>
                <w:szCs w:val="16"/>
                <w:highlight w:val="cyan"/>
                <w:lang w:val="en-US"/>
              </w:rPr>
              <w:t>.</w:t>
            </w:r>
          </w:p>
          <w:p w14:paraId="0E61378E" w14:textId="77777777" w:rsidR="00C22F8A" w:rsidRPr="00710732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carried out.</w:t>
            </w:r>
          </w:p>
          <w:p w14:paraId="066189C5" w14:textId="1BD56C49" w:rsidR="000D5275" w:rsidRPr="000D5275" w:rsidRDefault="000D5275" w:rsidP="000D5275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>Other activities</w:t>
            </w:r>
          </w:p>
          <w:p w14:paraId="08CF7899" w14:textId="77DD8F5F" w:rsidR="00C82714" w:rsidRPr="00D7497B" w:rsidRDefault="00E67C61" w:rsidP="000D5275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In bimester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bimester number]</w:t>
            </w: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,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pecify the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activity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type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(*)]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activities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sz w:val="16"/>
                <w:szCs w:val="16"/>
                <w:lang w:val="en-US"/>
              </w:rPr>
              <w:t>were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carried out,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>which produced</w:t>
            </w:r>
            <w:r w:rsidR="00104A68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104A68" w:rsidRPr="00104A68">
              <w:rPr>
                <w:rFonts w:cs="Times New Roman"/>
                <w:sz w:val="16"/>
                <w:szCs w:val="16"/>
                <w:lang w:val="en-US"/>
              </w:rPr>
              <w:t>primarily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generic activities’ outcomes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(**)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(e.g., </w:t>
            </w:r>
            <w:r w:rsidRPr="00CF07BA">
              <w:rPr>
                <w:rFonts w:cs="Times New Roman"/>
                <w:sz w:val="16"/>
                <w:szCs w:val="16"/>
                <w:highlight w:val="cyan"/>
                <w:lang w:val="en-US"/>
              </w:rPr>
              <w:t>[list some specific activities’ outcomes (***)]</w:t>
            </w:r>
            <w:r>
              <w:rPr>
                <w:rFonts w:cs="Times New Roman"/>
                <w:sz w:val="16"/>
                <w:szCs w:val="16"/>
                <w:lang w:val="en-US"/>
              </w:rPr>
              <w:t>),</w:t>
            </w:r>
            <w:r>
              <w:rPr>
                <w:sz w:val="16"/>
                <w:szCs w:val="16"/>
                <w:lang w:val="en-US"/>
              </w:rPr>
              <w:t xml:space="preserve"> as described in the technical report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. </w:t>
            </w:r>
            <w:r w:rsidR="00D7497B" w:rsidRPr="00D7497B">
              <w:rPr>
                <w:rFonts w:cs="Times New Roman"/>
                <w:sz w:val="16"/>
                <w:szCs w:val="16"/>
                <w:lang w:val="en-GB"/>
              </w:rPr>
              <w:t>These activities do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D7497B" w:rsidRPr="00D7497B">
              <w:rPr>
                <w:rFonts w:cs="Times New Roman"/>
                <w:sz w:val="16"/>
                <w:szCs w:val="16"/>
                <w:lang w:val="en-GB"/>
              </w:rPr>
              <w:t>not produce pollutants subjected to the annual emission reporting requirements as established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D7497B" w:rsidRPr="00D7497B">
              <w:rPr>
                <w:rFonts w:cs="Times New Roman"/>
                <w:sz w:val="16"/>
                <w:szCs w:val="16"/>
                <w:lang w:val="en-GB"/>
              </w:rPr>
              <w:t>in the Directive (EU) 2016/2284. These activities do not produce hazardous substances and are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D7497B" w:rsidRPr="00D7497B">
              <w:rPr>
                <w:rFonts w:cs="Times New Roman"/>
                <w:sz w:val="16"/>
                <w:szCs w:val="16"/>
                <w:lang w:val="en-GB"/>
              </w:rPr>
              <w:t>also out of the scope of the Best Available Techniques Reference Documents (BREFs), which</w:t>
            </w:r>
            <w:r w:rsidR="00D7497B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D7497B" w:rsidRPr="00D7497B">
              <w:rPr>
                <w:rFonts w:cs="Times New Roman"/>
                <w:sz w:val="16"/>
                <w:szCs w:val="16"/>
                <w:lang w:val="en-GB"/>
              </w:rPr>
              <w:t>have been established under the Industrial Emissions Directive 2010/75/EU.</w:t>
            </w:r>
          </w:p>
        </w:tc>
      </w:tr>
      <w:tr w:rsidR="00C82714" w:rsidRPr="007C53E1" w14:paraId="3BE03AFF" w14:textId="77777777" w:rsidTr="00245F85">
        <w:trPr>
          <w:jc w:val="center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9DA8" w14:textId="77777777" w:rsidR="00C82714" w:rsidRPr="00743391" w:rsidRDefault="00C82714" w:rsidP="00F96E5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743391">
              <w:rPr>
                <w:rFonts w:cs="Times New Roman"/>
                <w:sz w:val="24"/>
                <w:szCs w:val="24"/>
                <w:lang w:val="en-GB"/>
              </w:rPr>
              <w:lastRenderedPageBreak/>
              <w:t>6. Protection and recovery of</w:t>
            </w:r>
          </w:p>
          <w:p w14:paraId="2BA5248D" w14:textId="77777777" w:rsidR="00C82714" w:rsidRPr="00743391" w:rsidRDefault="00C82714" w:rsidP="00F96E5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743391">
              <w:rPr>
                <w:rFonts w:cs="Times New Roman"/>
                <w:sz w:val="24"/>
                <w:szCs w:val="24"/>
                <w:lang w:val="en-GB"/>
              </w:rPr>
              <w:t>biodiversity and ecosystems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0BFD" w14:textId="3384E6DB" w:rsidR="00C82714" w:rsidRPr="00743391" w:rsidRDefault="00245F85" w:rsidP="00F96E54">
            <w:pPr>
              <w:rPr>
                <w:rFonts w:cs="Times New Roman"/>
                <w:sz w:val="24"/>
                <w:szCs w:val="24"/>
                <w:lang w:val="en-GB"/>
              </w:rPr>
            </w:pPr>
            <w:r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90DC" w14:textId="77777777" w:rsidR="00DF76B7" w:rsidRDefault="00DF76B7" w:rsidP="00DF76B7">
            <w:pPr>
              <w:jc w:val="left"/>
              <w:rPr>
                <w:rFonts w:cs="Times New Roman"/>
                <w:sz w:val="16"/>
                <w:szCs w:val="16"/>
                <w:highlight w:val="green"/>
                <w:lang w:val="en-US"/>
              </w:rPr>
            </w:pPr>
            <w:r w:rsidRPr="00DF76B7">
              <w:rPr>
                <w:rFonts w:cs="Times New Roman"/>
                <w:b/>
                <w:bCs/>
                <w:sz w:val="16"/>
                <w:szCs w:val="16"/>
                <w:lang w:val="en-US"/>
              </w:rPr>
              <w:t>Caveat</w:t>
            </w:r>
            <w:r w:rsidRPr="00DF76B7">
              <w:rPr>
                <w:rFonts w:cs="Times New Roman"/>
                <w:sz w:val="16"/>
                <w:szCs w:val="16"/>
                <w:lang w:val="en-US"/>
              </w:rPr>
              <w:t>: The compliance with the DNSH principle for this environmental objective is proven by the justifications provided hereafter and those available in the declarations of the other co-applicant implementing entities.</w:t>
            </w:r>
          </w:p>
          <w:p w14:paraId="6DB06DEA" w14:textId="390F5806" w:rsidR="00710732" w:rsidRPr="00710732" w:rsidRDefault="00710732" w:rsidP="00710732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 w:rsidR="00EA06BD"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="00EA06BD"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>carried out.</w:t>
            </w:r>
          </w:p>
          <w:p w14:paraId="09D6879A" w14:textId="391D798F" w:rsidR="000B0E3D" w:rsidRDefault="000B0E3D" w:rsidP="000B0E3D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Activities related to </w:t>
            </w:r>
            <w:r w:rsidRPr="000B0E3D">
              <w:rPr>
                <w:rFonts w:cs="Times New Roman"/>
                <w:b/>
                <w:bCs/>
                <w:sz w:val="16"/>
                <w:szCs w:val="16"/>
                <w:lang w:val="en-US"/>
              </w:rPr>
              <w:t>areas of intervention listed in the "Operational Guide for the compliance of the DNSH principle"</w:t>
            </w:r>
          </w:p>
          <w:p w14:paraId="429D0C2A" w14:textId="77777777" w:rsidR="00C22F8A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sz w:val="16"/>
                <w:szCs w:val="16"/>
                <w:lang w:val="en-US"/>
              </w:rPr>
              <w:t xml:space="preserve">The 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compliance with the DNSH principle for this environmental objective is proven by the </w:t>
            </w:r>
            <w:r w:rsidRPr="00E832F8">
              <w:rPr>
                <w:rFonts w:cs="Times New Roman"/>
                <w:sz w:val="16"/>
                <w:szCs w:val="16"/>
                <w:lang w:val="en-US"/>
              </w:rPr>
              <w:t>technical sheets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included into the documentation package </w:t>
            </w:r>
            <w:r w:rsidRPr="002E09DF">
              <w:rPr>
                <w:rFonts w:cs="Times New Roman"/>
                <w:sz w:val="16"/>
                <w:szCs w:val="16"/>
                <w:lang w:val="en-US"/>
              </w:rPr>
              <w:t>linked to the following acquisition procedure number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s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(GEA </w:t>
            </w:r>
            <w:r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 xml:space="preserve">procedure </w:t>
            </w:r>
            <w:r w:rsidRPr="0097087F">
              <w:rPr>
                <w:rFonts w:cs="Times New Roman"/>
                <w:i/>
                <w:iCs/>
                <w:sz w:val="16"/>
                <w:szCs w:val="16"/>
                <w:highlight w:val="green"/>
                <w:lang w:val="en-US"/>
              </w:rPr>
              <w:t>codes)</w:t>
            </w:r>
            <w:r>
              <w:rPr>
                <w:rFonts w:cs="Times New Roman"/>
                <w:sz w:val="16"/>
                <w:szCs w:val="16"/>
                <w:lang w:val="en-US"/>
              </w:rPr>
              <w:t>:</w:t>
            </w:r>
          </w:p>
          <w:p w14:paraId="1DE88F56" w14:textId="77777777" w:rsidR="00C22F8A" w:rsidRPr="001D5E19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Times New Roman"/>
                <w:sz w:val="16"/>
                <w:szCs w:val="16"/>
                <w:highlight w:val="cyan"/>
                <w:lang w:val="en-US"/>
              </w:rPr>
            </w:pPr>
            <w:r w:rsidRPr="001D5E19">
              <w:rPr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sz w:val="16"/>
                <w:szCs w:val="16"/>
                <w:highlight w:val="cyan"/>
                <w:lang w:val="en-US"/>
              </w:rPr>
              <w:t>PR…</w:t>
            </w:r>
            <w:r w:rsidRPr="001D5E19">
              <w:rPr>
                <w:sz w:val="16"/>
                <w:szCs w:val="16"/>
                <w:highlight w:val="cyan"/>
                <w:lang w:val="en-US"/>
              </w:rPr>
              <w:t>],</w:t>
            </w:r>
          </w:p>
          <w:p w14:paraId="7DCF952E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[PR…],</w:t>
            </w:r>
          </w:p>
          <w:p w14:paraId="1F9AF5BB" w14:textId="77777777" w:rsidR="00C22F8A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 w:rsidRPr="007C53E1">
              <w:rPr>
                <w:sz w:val="16"/>
                <w:szCs w:val="16"/>
                <w:highlight w:val="cyan"/>
                <w:lang w:val="en-US"/>
              </w:rPr>
              <w:t>[PR…]</w:t>
            </w:r>
            <w:r>
              <w:rPr>
                <w:sz w:val="16"/>
                <w:szCs w:val="16"/>
                <w:highlight w:val="cyan"/>
                <w:lang w:val="en-US"/>
              </w:rPr>
              <w:t>,</w:t>
            </w:r>
          </w:p>
          <w:p w14:paraId="16D1CFB1" w14:textId="77777777" w:rsidR="00C22F8A" w:rsidRPr="007C53E1" w:rsidRDefault="00C22F8A" w:rsidP="00C22F8A">
            <w:pPr>
              <w:pStyle w:val="ListParagraph"/>
              <w:numPr>
                <w:ilvl w:val="0"/>
                <w:numId w:val="9"/>
              </w:numPr>
              <w:jc w:val="left"/>
              <w:rPr>
                <w:sz w:val="16"/>
                <w:szCs w:val="16"/>
                <w:highlight w:val="cyan"/>
                <w:lang w:val="en-US"/>
              </w:rPr>
            </w:pPr>
            <w:r>
              <w:rPr>
                <w:sz w:val="16"/>
                <w:szCs w:val="16"/>
                <w:highlight w:val="cyan"/>
                <w:lang w:val="en-US"/>
              </w:rPr>
              <w:t>those listed in the declarations of the other co-applicant implementing entities</w:t>
            </w:r>
            <w:r w:rsidRPr="007C53E1">
              <w:rPr>
                <w:sz w:val="16"/>
                <w:szCs w:val="16"/>
                <w:highlight w:val="cyan"/>
                <w:lang w:val="en-US"/>
              </w:rPr>
              <w:t>.</w:t>
            </w:r>
          </w:p>
          <w:p w14:paraId="0A197B17" w14:textId="77777777" w:rsidR="00C22F8A" w:rsidRPr="00710732" w:rsidRDefault="00C22F8A" w:rsidP="00C22F8A">
            <w:pPr>
              <w:jc w:val="left"/>
              <w:rPr>
                <w:rFonts w:cs="Times New Roman"/>
                <w:sz w:val="16"/>
                <w:szCs w:val="16"/>
                <w:lang w:val="en-US"/>
              </w:rPr>
            </w:pP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Include the following justification only if the corresponding activities </w:t>
            </w:r>
            <w:r>
              <w:rPr>
                <w:rFonts w:cs="Times New Roman"/>
                <w:sz w:val="16"/>
                <w:szCs w:val="16"/>
                <w:highlight w:val="green"/>
                <w:lang w:val="en-US"/>
              </w:rPr>
              <w:t>were</w:t>
            </w:r>
            <w:r w:rsidRPr="00710732">
              <w:rPr>
                <w:rFonts w:cs="Times New Roman"/>
                <w:sz w:val="16"/>
                <w:szCs w:val="16"/>
                <w:highlight w:val="green"/>
                <w:lang w:val="en-US"/>
              </w:rPr>
              <w:t xml:space="preserve"> carried out.</w:t>
            </w:r>
          </w:p>
          <w:p w14:paraId="75F8508F" w14:textId="1EEBFFD1" w:rsidR="000D5275" w:rsidRPr="000D5275" w:rsidRDefault="000D5275" w:rsidP="000D5275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0D5275">
              <w:rPr>
                <w:rFonts w:cs="Times New Roman"/>
                <w:b/>
                <w:bCs/>
                <w:sz w:val="16"/>
                <w:szCs w:val="16"/>
                <w:lang w:val="en-US"/>
              </w:rPr>
              <w:t>Other activities</w:t>
            </w:r>
          </w:p>
          <w:p w14:paraId="0D70CFCA" w14:textId="0D7D9424" w:rsidR="00C82714" w:rsidRPr="00D26D3A" w:rsidRDefault="00E67C14" w:rsidP="000D5275">
            <w:pPr>
              <w:jc w:val="left"/>
              <w:rPr>
                <w:rFonts w:cs="Times New Roman"/>
                <w:sz w:val="16"/>
                <w:szCs w:val="16"/>
                <w:lang w:val="en-GB"/>
              </w:rPr>
            </w:pP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In bimester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bimester number]</w:t>
            </w:r>
            <w:r w:rsidRPr="00C57C9F">
              <w:rPr>
                <w:rFonts w:cs="Times New Roman"/>
                <w:sz w:val="16"/>
                <w:szCs w:val="16"/>
                <w:lang w:val="en-US"/>
              </w:rPr>
              <w:t xml:space="preserve">,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[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pecify the 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activity 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>type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>s</w:t>
            </w:r>
            <w:r w:rsidRPr="00E1696D"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(*)]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activities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sz w:val="16"/>
                <w:szCs w:val="16"/>
                <w:lang w:val="en-US"/>
              </w:rPr>
              <w:t>were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carried out,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>which produced</w:t>
            </w:r>
            <w:r w:rsidR="00104A68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="00104A68" w:rsidRPr="00104A68">
              <w:rPr>
                <w:rFonts w:cs="Times New Roman"/>
                <w:sz w:val="16"/>
                <w:szCs w:val="16"/>
                <w:lang w:val="en-US"/>
              </w:rPr>
              <w:t>primarily</w:t>
            </w:r>
            <w:r w:rsidRPr="00245F8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[specify the generic activities’ outcomes</w:t>
            </w:r>
            <w:r>
              <w:rPr>
                <w:rFonts w:cs="Times New Roman"/>
                <w:sz w:val="16"/>
                <w:szCs w:val="16"/>
                <w:highlight w:val="cyan"/>
                <w:lang w:val="en-US"/>
              </w:rPr>
              <w:t xml:space="preserve"> (**)</w:t>
            </w:r>
            <w:r w:rsidRPr="00474D8E">
              <w:rPr>
                <w:rFonts w:cs="Times New Roman"/>
                <w:sz w:val="16"/>
                <w:szCs w:val="16"/>
                <w:highlight w:val="cyan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(e.g., </w:t>
            </w:r>
            <w:r w:rsidRPr="00CF07BA">
              <w:rPr>
                <w:rFonts w:cs="Times New Roman"/>
                <w:sz w:val="16"/>
                <w:szCs w:val="16"/>
                <w:highlight w:val="cyan"/>
                <w:lang w:val="en-US"/>
              </w:rPr>
              <w:t>[list some specific activities’ outcomes (***)]</w:t>
            </w:r>
            <w:r>
              <w:rPr>
                <w:rFonts w:cs="Times New Roman"/>
                <w:sz w:val="16"/>
                <w:szCs w:val="16"/>
                <w:lang w:val="en-US"/>
              </w:rPr>
              <w:t>),</w:t>
            </w:r>
            <w:r>
              <w:rPr>
                <w:sz w:val="16"/>
                <w:szCs w:val="16"/>
                <w:lang w:val="en-US"/>
              </w:rPr>
              <w:t xml:space="preserve"> as described in the technical report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. </w:t>
            </w:r>
            <w:r w:rsidR="00D26D3A" w:rsidRPr="00D26D3A">
              <w:rPr>
                <w:rFonts w:cs="Times New Roman"/>
                <w:sz w:val="16"/>
                <w:szCs w:val="16"/>
                <w:lang w:val="en-GB"/>
              </w:rPr>
              <w:t>These activities are</w:t>
            </w:r>
            <w:r w:rsidR="00D26D3A">
              <w:rPr>
                <w:rFonts w:cs="Times New Roman"/>
                <w:sz w:val="16"/>
                <w:szCs w:val="16"/>
                <w:lang w:val="en-GB"/>
              </w:rPr>
              <w:t xml:space="preserve"> </w:t>
            </w:r>
            <w:r w:rsidR="00D26D3A" w:rsidRPr="00D26D3A">
              <w:rPr>
                <w:rFonts w:cs="Times New Roman"/>
                <w:sz w:val="16"/>
                <w:szCs w:val="16"/>
                <w:lang w:val="en-GB"/>
              </w:rPr>
              <w:t>out of the scope of the EU birds and habitats directives.</w:t>
            </w:r>
          </w:p>
        </w:tc>
      </w:tr>
    </w:tbl>
    <w:p w14:paraId="06D55D4C" w14:textId="77777777" w:rsidR="00C32D11" w:rsidRDefault="00C32D11">
      <w:pPr>
        <w:rPr>
          <w:lang w:val="en-US"/>
        </w:rPr>
      </w:pPr>
    </w:p>
    <w:p w14:paraId="7D8B9D6A" w14:textId="49FEB63C" w:rsidR="00BB6A38" w:rsidRDefault="00474D8E">
      <w:pPr>
        <w:rPr>
          <w:lang w:val="en-US"/>
        </w:rPr>
      </w:pPr>
      <w:r>
        <w:rPr>
          <w:lang w:val="en-US"/>
        </w:rPr>
        <w:t xml:space="preserve">(*) </w:t>
      </w:r>
      <w:r w:rsidR="00AB164D">
        <w:rPr>
          <w:lang w:val="en-US"/>
        </w:rPr>
        <w:t xml:space="preserve">– </w:t>
      </w:r>
      <w:r w:rsidR="00BB6A38">
        <w:rPr>
          <w:lang w:val="en-US"/>
        </w:rPr>
        <w:t>Examples of other activities:</w:t>
      </w:r>
    </w:p>
    <w:p w14:paraId="39390BFF" w14:textId="7042B69E" w:rsidR="00BB6A38" w:rsidRDefault="00BB6A38" w:rsidP="00BB6A38">
      <w:pPr>
        <w:pStyle w:val="ListParagraph"/>
        <w:numPr>
          <w:ilvl w:val="0"/>
          <w:numId w:val="6"/>
        </w:numPr>
        <w:rPr>
          <w:lang w:val="en-US"/>
        </w:rPr>
      </w:pPr>
      <w:r w:rsidRPr="00BB6A38">
        <w:rPr>
          <w:lang w:val="en-US"/>
        </w:rPr>
        <w:lastRenderedPageBreak/>
        <w:t>managerial and coordination activities</w:t>
      </w:r>
      <w:r>
        <w:rPr>
          <w:lang w:val="en-US"/>
        </w:rPr>
        <w:t>,</w:t>
      </w:r>
    </w:p>
    <w:p w14:paraId="746D65F9" w14:textId="13E469AA" w:rsidR="00BB6A38" w:rsidRDefault="00BB6A38" w:rsidP="00BB6A38">
      <w:pPr>
        <w:pStyle w:val="ListParagraph"/>
        <w:numPr>
          <w:ilvl w:val="0"/>
          <w:numId w:val="6"/>
        </w:numPr>
        <w:rPr>
          <w:lang w:val="en-US"/>
        </w:rPr>
      </w:pPr>
      <w:r w:rsidRPr="00BB6A38">
        <w:rPr>
          <w:lang w:val="en-US"/>
        </w:rPr>
        <w:t>administrative activities</w:t>
      </w:r>
      <w:r>
        <w:rPr>
          <w:lang w:val="en-US"/>
        </w:rPr>
        <w:t>,</w:t>
      </w:r>
    </w:p>
    <w:p w14:paraId="7F75DB8E" w14:textId="3974F9DB" w:rsidR="00BB6A38" w:rsidRDefault="00BB6A38" w:rsidP="00BB6A38">
      <w:pPr>
        <w:pStyle w:val="ListParagraph"/>
        <w:numPr>
          <w:ilvl w:val="0"/>
          <w:numId w:val="6"/>
        </w:numPr>
        <w:rPr>
          <w:lang w:val="en-US"/>
        </w:rPr>
      </w:pPr>
      <w:r w:rsidRPr="00BB6A38">
        <w:rPr>
          <w:lang w:val="en-US"/>
        </w:rPr>
        <w:t>outreach activities</w:t>
      </w:r>
      <w:r>
        <w:rPr>
          <w:lang w:val="en-US"/>
        </w:rPr>
        <w:t>,</w:t>
      </w:r>
    </w:p>
    <w:p w14:paraId="680CFB0A" w14:textId="038AC62B" w:rsidR="00BB6A38" w:rsidRDefault="00BB6A38" w:rsidP="00BB6A38">
      <w:pPr>
        <w:pStyle w:val="ListParagraph"/>
        <w:numPr>
          <w:ilvl w:val="0"/>
          <w:numId w:val="6"/>
        </w:numPr>
        <w:rPr>
          <w:lang w:val="en-US"/>
        </w:rPr>
      </w:pPr>
      <w:r w:rsidRPr="00BB6A38">
        <w:rPr>
          <w:lang w:val="en-US"/>
        </w:rPr>
        <w:t>educational activities</w:t>
      </w:r>
      <w:r>
        <w:rPr>
          <w:lang w:val="en-US"/>
        </w:rPr>
        <w:t>,</w:t>
      </w:r>
    </w:p>
    <w:p w14:paraId="5184000C" w14:textId="3E1F5DD5" w:rsidR="00BB6A38" w:rsidRDefault="00BB6A38" w:rsidP="00BB6A38">
      <w:pPr>
        <w:pStyle w:val="ListParagraph"/>
        <w:numPr>
          <w:ilvl w:val="0"/>
          <w:numId w:val="6"/>
        </w:numPr>
        <w:rPr>
          <w:lang w:val="en-US"/>
        </w:rPr>
      </w:pPr>
      <w:r w:rsidRPr="00BB6A38">
        <w:rPr>
          <w:lang w:val="en-US"/>
        </w:rPr>
        <w:t>designing and simulation activities</w:t>
      </w:r>
      <w:r>
        <w:rPr>
          <w:lang w:val="en-US"/>
        </w:rPr>
        <w:t>,</w:t>
      </w:r>
    </w:p>
    <w:p w14:paraId="7C2ABAF0" w14:textId="7119496D" w:rsidR="00BB6A38" w:rsidRDefault="00BB6A38" w:rsidP="00BB6A38">
      <w:pPr>
        <w:pStyle w:val="ListParagraph"/>
        <w:numPr>
          <w:ilvl w:val="0"/>
          <w:numId w:val="6"/>
        </w:numPr>
        <w:rPr>
          <w:lang w:val="en-US"/>
        </w:rPr>
      </w:pPr>
      <w:r w:rsidRPr="00BB6A38">
        <w:rPr>
          <w:lang w:val="en-US"/>
        </w:rPr>
        <w:t>testing activities</w:t>
      </w:r>
      <w:r>
        <w:rPr>
          <w:lang w:val="en-US"/>
        </w:rPr>
        <w:t>,</w:t>
      </w:r>
    </w:p>
    <w:p w14:paraId="60FECE7A" w14:textId="3B16FE68" w:rsidR="00BB6A38" w:rsidRDefault="00BB6A38" w:rsidP="00BB6A38">
      <w:pPr>
        <w:pStyle w:val="ListParagraph"/>
        <w:numPr>
          <w:ilvl w:val="0"/>
          <w:numId w:val="6"/>
        </w:numPr>
        <w:rPr>
          <w:lang w:val="en-US"/>
        </w:rPr>
      </w:pPr>
      <w:r w:rsidRPr="00BB6A38">
        <w:rPr>
          <w:lang w:val="en-US"/>
        </w:rPr>
        <w:t>etc.</w:t>
      </w:r>
    </w:p>
    <w:p w14:paraId="0D9BE807" w14:textId="55AC5ED5" w:rsidR="00BB6A38" w:rsidRDefault="00474D8E" w:rsidP="00BB6A38">
      <w:pPr>
        <w:rPr>
          <w:lang w:val="en-US"/>
        </w:rPr>
      </w:pPr>
      <w:r>
        <w:rPr>
          <w:lang w:val="en-US"/>
        </w:rPr>
        <w:t xml:space="preserve">(**) </w:t>
      </w:r>
      <w:r w:rsidR="00AB164D">
        <w:rPr>
          <w:lang w:val="en-US"/>
        </w:rPr>
        <w:t xml:space="preserve">– </w:t>
      </w:r>
      <w:r w:rsidR="00BB6A38">
        <w:rPr>
          <w:lang w:val="en-US"/>
        </w:rPr>
        <w:t xml:space="preserve">Examples of </w:t>
      </w:r>
      <w:r w:rsidR="00B623A7">
        <w:rPr>
          <w:lang w:val="en-US"/>
        </w:rPr>
        <w:t xml:space="preserve">generic </w:t>
      </w:r>
      <w:r w:rsidR="00BB6A38">
        <w:rPr>
          <w:lang w:val="en-US"/>
        </w:rPr>
        <w:t>activities’ outcomes:</w:t>
      </w:r>
    </w:p>
    <w:p w14:paraId="60CDC9D7" w14:textId="3D4506D3" w:rsidR="00BB6A38" w:rsidRDefault="00BB6A38" w:rsidP="00BB6A38">
      <w:pPr>
        <w:pStyle w:val="ListParagraph"/>
        <w:numPr>
          <w:ilvl w:val="0"/>
          <w:numId w:val="7"/>
        </w:numPr>
        <w:rPr>
          <w:lang w:val="en-US"/>
        </w:rPr>
      </w:pPr>
      <w:r w:rsidRPr="00BB6A38">
        <w:rPr>
          <w:lang w:val="en-US"/>
        </w:rPr>
        <w:t>documents</w:t>
      </w:r>
      <w:r>
        <w:rPr>
          <w:lang w:val="en-US"/>
        </w:rPr>
        <w:t>,</w:t>
      </w:r>
    </w:p>
    <w:p w14:paraId="6E3246D0" w14:textId="1E9A42BE" w:rsidR="00BB6A38" w:rsidRDefault="00BB6A38" w:rsidP="00BB6A38">
      <w:pPr>
        <w:pStyle w:val="ListParagraph"/>
        <w:numPr>
          <w:ilvl w:val="0"/>
          <w:numId w:val="7"/>
        </w:numPr>
        <w:rPr>
          <w:lang w:val="en-US"/>
        </w:rPr>
      </w:pPr>
      <w:r w:rsidRPr="00BB6A38">
        <w:rPr>
          <w:lang w:val="en-US"/>
        </w:rPr>
        <w:t>data items</w:t>
      </w:r>
      <w:r>
        <w:rPr>
          <w:lang w:val="en-US"/>
        </w:rPr>
        <w:t>,</w:t>
      </w:r>
    </w:p>
    <w:p w14:paraId="3962C26E" w14:textId="3DD0CA09" w:rsidR="00BB6A38" w:rsidRDefault="00BB6A38" w:rsidP="00BB6A38">
      <w:pPr>
        <w:pStyle w:val="ListParagraph"/>
        <w:numPr>
          <w:ilvl w:val="0"/>
          <w:numId w:val="7"/>
        </w:numPr>
        <w:rPr>
          <w:lang w:val="en-US"/>
        </w:rPr>
      </w:pPr>
      <w:r w:rsidRPr="00BB6A38">
        <w:rPr>
          <w:lang w:val="en-US"/>
        </w:rPr>
        <w:t>educational and/or cultural events</w:t>
      </w:r>
      <w:r>
        <w:rPr>
          <w:lang w:val="en-US"/>
        </w:rPr>
        <w:t>,</w:t>
      </w:r>
    </w:p>
    <w:p w14:paraId="134F5D08" w14:textId="6570F48D" w:rsidR="00BB6A38" w:rsidRDefault="00BB6A38" w:rsidP="00BB6A38">
      <w:pPr>
        <w:pStyle w:val="ListParagraph"/>
        <w:numPr>
          <w:ilvl w:val="0"/>
          <w:numId w:val="7"/>
        </w:numPr>
        <w:rPr>
          <w:lang w:val="en-US"/>
        </w:rPr>
      </w:pPr>
      <w:r w:rsidRPr="00BB6A38">
        <w:rPr>
          <w:lang w:val="en-US"/>
        </w:rPr>
        <w:t>etc.</w:t>
      </w:r>
    </w:p>
    <w:p w14:paraId="34FC26FC" w14:textId="769883BB" w:rsidR="00AB164D" w:rsidRDefault="00AB164D" w:rsidP="00AB164D">
      <w:pPr>
        <w:rPr>
          <w:lang w:val="en-US"/>
        </w:rPr>
      </w:pPr>
      <w:r>
        <w:rPr>
          <w:lang w:val="en-US"/>
        </w:rPr>
        <w:t>(***) – Examples of specific activities’ outcomes:</w:t>
      </w:r>
    </w:p>
    <w:p w14:paraId="4BAF1F71" w14:textId="77777777" w:rsidR="00AB164D" w:rsidRDefault="00AB164D" w:rsidP="00AB164D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p</w:t>
      </w:r>
      <w:r w:rsidRPr="00AB164D">
        <w:rPr>
          <w:lang w:val="en-US"/>
        </w:rPr>
        <w:t>lans,</w:t>
      </w:r>
    </w:p>
    <w:p w14:paraId="611DCDD4" w14:textId="77777777" w:rsidR="00AB164D" w:rsidRDefault="00AB164D" w:rsidP="00AB164D">
      <w:pPr>
        <w:pStyle w:val="ListParagraph"/>
        <w:numPr>
          <w:ilvl w:val="0"/>
          <w:numId w:val="8"/>
        </w:numPr>
        <w:rPr>
          <w:lang w:val="en-US"/>
        </w:rPr>
      </w:pPr>
      <w:r w:rsidRPr="00AB164D">
        <w:rPr>
          <w:lang w:val="en-US"/>
        </w:rPr>
        <w:t>kick-off meetings,</w:t>
      </w:r>
    </w:p>
    <w:p w14:paraId="541F4046" w14:textId="77777777" w:rsidR="00AB164D" w:rsidRDefault="00AB164D" w:rsidP="00AB164D">
      <w:pPr>
        <w:pStyle w:val="ListParagraph"/>
        <w:numPr>
          <w:ilvl w:val="0"/>
          <w:numId w:val="8"/>
        </w:numPr>
        <w:rPr>
          <w:lang w:val="en-US"/>
        </w:rPr>
      </w:pPr>
      <w:r w:rsidRPr="00AB164D">
        <w:rPr>
          <w:lang w:val="en-US"/>
        </w:rPr>
        <w:t>PhD and RTD-A contracts,</w:t>
      </w:r>
    </w:p>
    <w:p w14:paraId="025EC462" w14:textId="773A16D4" w:rsidR="00AB164D" w:rsidRDefault="00AB164D" w:rsidP="00AB164D">
      <w:pPr>
        <w:pStyle w:val="ListParagraph"/>
        <w:numPr>
          <w:ilvl w:val="0"/>
          <w:numId w:val="8"/>
        </w:numPr>
        <w:rPr>
          <w:lang w:val="en-US"/>
        </w:rPr>
      </w:pPr>
      <w:r w:rsidRPr="00AB164D">
        <w:rPr>
          <w:lang w:val="en-US"/>
        </w:rPr>
        <w:t>Agreements</w:t>
      </w:r>
      <w:r>
        <w:rPr>
          <w:lang w:val="en-US"/>
        </w:rPr>
        <w:t>,</w:t>
      </w:r>
    </w:p>
    <w:p w14:paraId="06CF3FC6" w14:textId="2DB21616" w:rsidR="00AB164D" w:rsidRDefault="00AB164D" w:rsidP="00AB164D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Etc.</w:t>
      </w:r>
    </w:p>
    <w:p w14:paraId="665C5B9F" w14:textId="138D6DD9" w:rsidR="00042E1F" w:rsidRDefault="00042E1F" w:rsidP="00042E1F">
      <w:pPr>
        <w:rPr>
          <w:lang w:val="en-US"/>
        </w:rPr>
      </w:pPr>
    </w:p>
    <w:p w14:paraId="46739FB8" w14:textId="4F30FD38" w:rsidR="00042E1F" w:rsidRDefault="00042E1F" w:rsidP="00042E1F">
      <w:pPr>
        <w:rPr>
          <w:lang w:val="en-US"/>
        </w:rPr>
      </w:pPr>
      <w:r w:rsidRPr="00042E1F">
        <w:rPr>
          <w:highlight w:val="green"/>
          <w:lang w:val="en-US"/>
        </w:rPr>
        <w:t>Green text</w:t>
      </w:r>
      <w:r>
        <w:rPr>
          <w:lang w:val="en-US"/>
        </w:rPr>
        <w:t xml:space="preserve"> provides indications on how to fill the table. This text shall be removed.</w:t>
      </w:r>
    </w:p>
    <w:p w14:paraId="36305160" w14:textId="6B8F4C0C" w:rsidR="00042E1F" w:rsidRPr="00042E1F" w:rsidRDefault="00042E1F" w:rsidP="00042E1F">
      <w:pPr>
        <w:rPr>
          <w:lang w:val="en-US"/>
        </w:rPr>
      </w:pPr>
      <w:r w:rsidRPr="00042E1F">
        <w:rPr>
          <w:highlight w:val="cyan"/>
          <w:lang w:val="en-US"/>
        </w:rPr>
        <w:t>Blue text</w:t>
      </w:r>
      <w:r>
        <w:rPr>
          <w:lang w:val="en-US"/>
        </w:rPr>
        <w:t xml:space="preserve"> indicates </w:t>
      </w:r>
      <w:r w:rsidR="002E1163">
        <w:rPr>
          <w:lang w:val="en-US"/>
        </w:rPr>
        <w:t>parts that shall be replaced with the proper option.</w:t>
      </w:r>
    </w:p>
    <w:sectPr w:rsidR="00042E1F" w:rsidRPr="00042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7D935" w14:textId="77777777" w:rsidR="004B3345" w:rsidRDefault="004B3345" w:rsidP="00C82714">
      <w:pPr>
        <w:spacing w:after="0" w:line="240" w:lineRule="auto"/>
      </w:pPr>
      <w:r>
        <w:separator/>
      </w:r>
    </w:p>
  </w:endnote>
  <w:endnote w:type="continuationSeparator" w:id="0">
    <w:p w14:paraId="67EA09DF" w14:textId="77777777" w:rsidR="004B3345" w:rsidRDefault="004B3345" w:rsidP="00C8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BoldItalic">
    <w:altName w:val="Times New Roman"/>
    <w:panose1 w:val="0000080000000009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2D0E5" w14:textId="77777777" w:rsidR="004B3345" w:rsidRDefault="004B3345" w:rsidP="00C82714">
      <w:pPr>
        <w:spacing w:after="0" w:line="240" w:lineRule="auto"/>
      </w:pPr>
      <w:r>
        <w:separator/>
      </w:r>
    </w:p>
  </w:footnote>
  <w:footnote w:type="continuationSeparator" w:id="0">
    <w:p w14:paraId="11D44C9D" w14:textId="77777777" w:rsidR="004B3345" w:rsidRDefault="004B3345" w:rsidP="00C82714">
      <w:pPr>
        <w:spacing w:after="0" w:line="240" w:lineRule="auto"/>
      </w:pPr>
      <w:r>
        <w:continuationSeparator/>
      </w:r>
    </w:p>
  </w:footnote>
  <w:footnote w:id="1">
    <w:p w14:paraId="24440E79" w14:textId="77777777" w:rsidR="00C82714" w:rsidRPr="0062131B" w:rsidRDefault="00C82714" w:rsidP="00C8271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62131B">
        <w:rPr>
          <w:lang w:val="en-GB"/>
        </w:rPr>
        <w:t xml:space="preserve"> </w:t>
      </w:r>
      <w:r w:rsidRPr="00662EC8">
        <w:rPr>
          <w:lang w:val="en-GB"/>
        </w:rPr>
        <w:t>If the activities carried out do not have an impact on the environmental objective, "Yes" should be answered enter</w:t>
      </w:r>
      <w:r>
        <w:rPr>
          <w:lang w:val="en-GB"/>
        </w:rPr>
        <w:t>ing</w:t>
      </w:r>
      <w:r w:rsidRPr="00662EC8">
        <w:rPr>
          <w:lang w:val="en-GB"/>
        </w:rPr>
        <w:t xml:space="preserve"> the reasons in the "</w:t>
      </w:r>
      <w:r>
        <w:rPr>
          <w:lang w:val="en-GB"/>
        </w:rPr>
        <w:t>Reason</w:t>
      </w:r>
      <w:r w:rsidRPr="00662EC8">
        <w:rPr>
          <w:lang w:val="en-GB"/>
        </w:rPr>
        <w:t>" column of the same table.</w:t>
      </w:r>
    </w:p>
  </w:footnote>
  <w:footnote w:id="2">
    <w:p w14:paraId="61EBF685" w14:textId="77777777" w:rsidR="00C82714" w:rsidRPr="0062131B" w:rsidRDefault="00C82714" w:rsidP="00C8271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62131B">
        <w:rPr>
          <w:lang w:val="en-GB"/>
        </w:rPr>
        <w:t xml:space="preserve"> </w:t>
      </w:r>
      <w:r w:rsidRPr="00193D0B">
        <w:rPr>
          <w:lang w:val="en-GB"/>
        </w:rPr>
        <w:t xml:space="preserve">Provide </w:t>
      </w:r>
      <w:r>
        <w:rPr>
          <w:lang w:val="en-GB"/>
        </w:rPr>
        <w:t>evidence</w:t>
      </w:r>
      <w:r w:rsidRPr="00193D0B">
        <w:rPr>
          <w:lang w:val="en-GB"/>
        </w:rPr>
        <w:t>, possibly with appropriate supporting documentation, of how the DNSH principle was met for each of the six environmental objectives.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30FEE"/>
    <w:multiLevelType w:val="hybridMultilevel"/>
    <w:tmpl w:val="93CCA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92D"/>
    <w:multiLevelType w:val="hybridMultilevel"/>
    <w:tmpl w:val="9DB0FBF0"/>
    <w:lvl w:ilvl="0" w:tplc="495CD26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A6CC2"/>
    <w:multiLevelType w:val="hybridMultilevel"/>
    <w:tmpl w:val="585E7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A66F4"/>
    <w:multiLevelType w:val="hybridMultilevel"/>
    <w:tmpl w:val="E2289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02799"/>
    <w:multiLevelType w:val="hybridMultilevel"/>
    <w:tmpl w:val="B13255CE"/>
    <w:lvl w:ilvl="0" w:tplc="914CBE2C">
      <w:numFmt w:val="bullet"/>
      <w:lvlText w:val="-"/>
      <w:lvlJc w:val="left"/>
      <w:pPr>
        <w:ind w:left="357" w:hanging="357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D1EB2"/>
    <w:multiLevelType w:val="hybridMultilevel"/>
    <w:tmpl w:val="AC8E3E16"/>
    <w:lvl w:ilvl="0" w:tplc="64E04E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E334E"/>
    <w:multiLevelType w:val="hybridMultilevel"/>
    <w:tmpl w:val="E8E64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03F0D"/>
    <w:multiLevelType w:val="hybridMultilevel"/>
    <w:tmpl w:val="CB4809D2"/>
    <w:lvl w:ilvl="0" w:tplc="495CD2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5B549F"/>
    <w:multiLevelType w:val="hybridMultilevel"/>
    <w:tmpl w:val="472CDA16"/>
    <w:lvl w:ilvl="0" w:tplc="7B526746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3065288">
    <w:abstractNumId w:val="1"/>
  </w:num>
  <w:num w:numId="2" w16cid:durableId="1484733543">
    <w:abstractNumId w:val="7"/>
  </w:num>
  <w:num w:numId="3" w16cid:durableId="978999128">
    <w:abstractNumId w:val="0"/>
  </w:num>
  <w:num w:numId="4" w16cid:durableId="1004406478">
    <w:abstractNumId w:val="5"/>
  </w:num>
  <w:num w:numId="5" w16cid:durableId="1565095385">
    <w:abstractNumId w:val="4"/>
  </w:num>
  <w:num w:numId="6" w16cid:durableId="801659447">
    <w:abstractNumId w:val="2"/>
  </w:num>
  <w:num w:numId="7" w16cid:durableId="1779642285">
    <w:abstractNumId w:val="6"/>
  </w:num>
  <w:num w:numId="8" w16cid:durableId="2001959218">
    <w:abstractNumId w:val="3"/>
  </w:num>
  <w:num w:numId="9" w16cid:durableId="15047370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14"/>
    <w:rsid w:val="000032CD"/>
    <w:rsid w:val="00042E1F"/>
    <w:rsid w:val="00086A6F"/>
    <w:rsid w:val="000B0E3D"/>
    <w:rsid w:val="000D5275"/>
    <w:rsid w:val="00104A68"/>
    <w:rsid w:val="001155E1"/>
    <w:rsid w:val="001C04E9"/>
    <w:rsid w:val="001E4646"/>
    <w:rsid w:val="00242FFE"/>
    <w:rsid w:val="00245F85"/>
    <w:rsid w:val="002D62D4"/>
    <w:rsid w:val="002E1163"/>
    <w:rsid w:val="003E6074"/>
    <w:rsid w:val="00404A25"/>
    <w:rsid w:val="0045653B"/>
    <w:rsid w:val="00474D8E"/>
    <w:rsid w:val="004B3345"/>
    <w:rsid w:val="004C37BB"/>
    <w:rsid w:val="005124A2"/>
    <w:rsid w:val="00523833"/>
    <w:rsid w:val="00586B9D"/>
    <w:rsid w:val="005B02A0"/>
    <w:rsid w:val="005D75FB"/>
    <w:rsid w:val="00661622"/>
    <w:rsid w:val="006714BE"/>
    <w:rsid w:val="006A73BF"/>
    <w:rsid w:val="00710732"/>
    <w:rsid w:val="007157B5"/>
    <w:rsid w:val="007C53E1"/>
    <w:rsid w:val="007E4451"/>
    <w:rsid w:val="008E1058"/>
    <w:rsid w:val="008E12EF"/>
    <w:rsid w:val="00911D49"/>
    <w:rsid w:val="00916846"/>
    <w:rsid w:val="00922568"/>
    <w:rsid w:val="00943CC0"/>
    <w:rsid w:val="00977BFB"/>
    <w:rsid w:val="009A530E"/>
    <w:rsid w:val="00A034BC"/>
    <w:rsid w:val="00A359C2"/>
    <w:rsid w:val="00AB164D"/>
    <w:rsid w:val="00B623A7"/>
    <w:rsid w:val="00B73A25"/>
    <w:rsid w:val="00BB6A38"/>
    <w:rsid w:val="00BD27AC"/>
    <w:rsid w:val="00C22F8A"/>
    <w:rsid w:val="00C30C73"/>
    <w:rsid w:val="00C32D11"/>
    <w:rsid w:val="00C57C9F"/>
    <w:rsid w:val="00C82714"/>
    <w:rsid w:val="00CF07BA"/>
    <w:rsid w:val="00D26D3A"/>
    <w:rsid w:val="00D7497B"/>
    <w:rsid w:val="00DD5FF8"/>
    <w:rsid w:val="00DF76B7"/>
    <w:rsid w:val="00E1696D"/>
    <w:rsid w:val="00E67C14"/>
    <w:rsid w:val="00E67C61"/>
    <w:rsid w:val="00EA06BD"/>
    <w:rsid w:val="00EB768D"/>
    <w:rsid w:val="00ED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20BA611"/>
  <w15:chartTrackingRefBased/>
  <w15:docId w15:val="{D321DCDE-7225-6F47-94A2-799952F5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714"/>
    <w:pPr>
      <w:spacing w:after="160" w:line="259" w:lineRule="auto"/>
    </w:pPr>
    <w:rPr>
      <w:kern w:val="0"/>
      <w:sz w:val="22"/>
      <w:szCs w:val="22"/>
      <w:lang w:val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2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7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7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7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7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7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714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C82714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2714"/>
    <w:rPr>
      <w:rFonts w:ascii="Times New Roman" w:hAnsi="Times New Roman" w:cs="Times New Roman"/>
      <w:kern w:val="0"/>
      <w:sz w:val="20"/>
      <w:szCs w:val="20"/>
      <w:lang w:val="it-IT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C82714"/>
    <w:rPr>
      <w:vertAlign w:val="superscript"/>
    </w:rPr>
  </w:style>
  <w:style w:type="paragraph" w:customStyle="1" w:styleId="Intestazionecolonne">
    <w:name w:val="Intestazione colonne"/>
    <w:basedOn w:val="Normal"/>
    <w:autoRedefine/>
    <w:qFormat/>
    <w:rsid w:val="00245F85"/>
    <w:pPr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Cs/>
      <w:i/>
      <w:color w:val="2E74B5" w:themeColor="accent5" w:themeShade="BF"/>
      <w:sz w:val="24"/>
      <w:szCs w:val="24"/>
      <w:lang w:eastAsia="it-IT"/>
    </w:rPr>
  </w:style>
  <w:style w:type="table" w:customStyle="1" w:styleId="TabellaMUR">
    <w:name w:val="Tabella MUR"/>
    <w:basedOn w:val="TableNormal"/>
    <w:uiPriority w:val="99"/>
    <w:rsid w:val="00C82714"/>
    <w:pPr>
      <w:jc w:val="center"/>
    </w:pPr>
    <w:rPr>
      <w:rFonts w:ascii="Times New Roman" w:hAnsi="Times New Roman"/>
      <w:color w:val="2E74B5" w:themeColor="accent5" w:themeShade="BF"/>
      <w:kern w:val="0"/>
      <w:sz w:val="22"/>
      <w:szCs w:val="22"/>
      <w:lang w:val="it-IT"/>
      <w14:ligatures w14:val="none"/>
    </w:rPr>
    <w:tblPr>
      <w:tblBorders>
        <w:top w:val="single" w:sz="4" w:space="0" w:color="2E74B5" w:themeColor="accent5" w:themeShade="BF"/>
        <w:bottom w:val="single" w:sz="4" w:space="0" w:color="2E74B5" w:themeColor="accent5" w:themeShade="BF"/>
        <w:insideH w:val="single" w:sz="4" w:space="0" w:color="2E74B5" w:themeColor="accent5" w:themeShade="BF"/>
        <w:insideV w:val="dotted" w:sz="4" w:space="0" w:color="2E74B5" w:themeColor="accent5" w:themeShade="BF"/>
      </w:tblBorders>
    </w:tblPr>
    <w:tcPr>
      <w:shd w:val="clear" w:color="auto" w:fill="FFFFFF" w:themeFill="background1"/>
      <w:vAlign w:val="center"/>
    </w:tcPr>
    <w:tblStylePr w:type="firstRow">
      <w:rPr>
        <w:rFonts w:ascii="Times New Roman" w:hAnsi="Times New Roman"/>
        <w:b w:val="0"/>
        <w:i/>
        <w:sz w:val="22"/>
      </w:rPr>
      <w:tblPr/>
      <w:tcPr>
        <w:tcBorders>
          <w:top w:val="nil"/>
          <w:left w:val="nil"/>
          <w:bottom w:val="single" w:sz="4" w:space="0" w:color="2E74B5" w:themeColor="accent5" w:themeShade="BF"/>
          <w:right w:val="nil"/>
          <w:insideH w:val="nil"/>
          <w:insideV w:val="single" w:sz="4" w:space="0" w:color="2E74B5" w:themeColor="accent5" w:themeShade="BF"/>
          <w:tl2br w:val="nil"/>
          <w:tr2bl w:val="nil"/>
        </w:tcBorders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Dazzi</dc:creator>
  <cp:keywords/>
  <dc:description/>
  <cp:lastModifiedBy>Francesco Dazzi</cp:lastModifiedBy>
  <cp:revision>49</cp:revision>
  <dcterms:created xsi:type="dcterms:W3CDTF">2024-05-19T16:56:00Z</dcterms:created>
  <dcterms:modified xsi:type="dcterms:W3CDTF">2024-08-09T08:17:00Z</dcterms:modified>
</cp:coreProperties>
</file>